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615" w:rsidRPr="007C1615" w:rsidRDefault="007C1615" w:rsidP="0094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615" w:rsidRPr="007C1615" w:rsidRDefault="007C1615" w:rsidP="007C16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1615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7C1615" w:rsidRPr="007C1615" w:rsidRDefault="007C1615" w:rsidP="007C16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1615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</w:t>
      </w:r>
      <w:r w:rsidR="00740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615">
        <w:rPr>
          <w:rFonts w:ascii="Times New Roman" w:hAnsi="Times New Roman" w:cs="Times New Roman"/>
          <w:bCs/>
          <w:sz w:val="24"/>
          <w:szCs w:val="24"/>
        </w:rPr>
        <w:t xml:space="preserve">9» </w:t>
      </w:r>
    </w:p>
    <w:p w:rsidR="007C1615" w:rsidRPr="007C1615" w:rsidRDefault="007C1615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15" w:rsidRDefault="007C1615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94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94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94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F8">
        <w:rPr>
          <w:rFonts w:ascii="Times New Roman" w:hAnsi="Times New Roman" w:cs="Times New Roman"/>
          <w:b/>
          <w:sz w:val="24"/>
          <w:szCs w:val="24"/>
        </w:rPr>
        <w:t xml:space="preserve">Пакет </w:t>
      </w:r>
      <w:bookmarkStart w:id="0" w:name="_Hlk150974858"/>
      <w:r w:rsidRPr="009443F8">
        <w:rPr>
          <w:rFonts w:ascii="Times New Roman" w:hAnsi="Times New Roman" w:cs="Times New Roman"/>
          <w:b/>
          <w:sz w:val="24"/>
          <w:szCs w:val="24"/>
        </w:rPr>
        <w:t xml:space="preserve">рекомендаций для родителей </w:t>
      </w: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F8">
        <w:rPr>
          <w:rFonts w:ascii="Times New Roman" w:hAnsi="Times New Roman" w:cs="Times New Roman"/>
          <w:b/>
          <w:sz w:val="24"/>
          <w:szCs w:val="24"/>
        </w:rPr>
        <w:t xml:space="preserve">по сенсорному развитию детей младшего школьного возраста </w:t>
      </w:r>
    </w:p>
    <w:p w:rsidR="007C1615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F8">
        <w:rPr>
          <w:rFonts w:ascii="Times New Roman" w:hAnsi="Times New Roman" w:cs="Times New Roman"/>
          <w:b/>
          <w:sz w:val="24"/>
          <w:szCs w:val="24"/>
        </w:rPr>
        <w:t>с тяжелыми и множественными нарушениями развития</w:t>
      </w:r>
      <w:bookmarkEnd w:id="0"/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F8" w:rsidRP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7A" w:rsidRDefault="009443F8" w:rsidP="009443F8">
      <w:pPr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r w:rsidRPr="009443F8">
        <w:rPr>
          <w:rFonts w:ascii="Times New Roman" w:hAnsi="Times New Roman" w:cs="Times New Roman"/>
          <w:color w:val="0A0A0A"/>
          <w:sz w:val="24"/>
          <w:szCs w:val="24"/>
        </w:rPr>
        <w:t>Евсеева Л</w:t>
      </w:r>
      <w:r w:rsidR="00740F7A">
        <w:rPr>
          <w:rFonts w:ascii="Times New Roman" w:hAnsi="Times New Roman" w:cs="Times New Roman"/>
          <w:color w:val="0A0A0A"/>
          <w:sz w:val="24"/>
          <w:szCs w:val="24"/>
        </w:rPr>
        <w:t>ариса Владимировна</w:t>
      </w:r>
      <w:r w:rsidRPr="009443F8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</w:p>
    <w:p w:rsidR="00740F7A" w:rsidRDefault="00CE4C4C" w:rsidP="009443F8">
      <w:pPr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r w:rsidRPr="009443F8">
        <w:rPr>
          <w:rFonts w:ascii="Times New Roman" w:hAnsi="Times New Roman" w:cs="Times New Roman"/>
          <w:color w:val="0A0A0A"/>
          <w:sz w:val="24"/>
          <w:szCs w:val="24"/>
        </w:rPr>
        <w:t>магистр специального (дефектологического) образования,</w:t>
      </w:r>
      <w:r>
        <w:rPr>
          <w:rFonts w:ascii="Times New Roman" w:hAnsi="Times New Roman" w:cs="Times New Roman"/>
          <w:color w:val="0A0A0A"/>
          <w:sz w:val="24"/>
          <w:szCs w:val="24"/>
        </w:rPr>
        <w:t xml:space="preserve">          </w:t>
      </w:r>
    </w:p>
    <w:p w:rsidR="009443F8" w:rsidRPr="009443F8" w:rsidRDefault="009443F8" w:rsidP="009443F8">
      <w:pPr>
        <w:jc w:val="center"/>
        <w:rPr>
          <w:rFonts w:ascii="Times New Roman" w:hAnsi="Times New Roman" w:cs="Times New Roman"/>
          <w:color w:val="0A0A0A"/>
          <w:sz w:val="24"/>
          <w:szCs w:val="24"/>
        </w:rPr>
      </w:pPr>
      <w:r w:rsidRPr="009443F8">
        <w:rPr>
          <w:rFonts w:ascii="Times New Roman" w:hAnsi="Times New Roman" w:cs="Times New Roman"/>
          <w:color w:val="0A0A0A"/>
          <w:sz w:val="24"/>
          <w:szCs w:val="24"/>
        </w:rPr>
        <w:t>учитель-дефектолог, высшая квалификационная категория</w:t>
      </w:r>
    </w:p>
    <w:p w:rsidR="007C1615" w:rsidRDefault="009443F8" w:rsidP="009443F8">
      <w:pPr>
        <w:tabs>
          <w:tab w:val="center" w:pos="5245"/>
          <w:tab w:val="left" w:pos="9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1615" w:rsidRDefault="007C1615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20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8" w:rsidRDefault="009443F8" w:rsidP="009443F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3F8" w:rsidRDefault="009443F8" w:rsidP="00740F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F7A" w:rsidRDefault="00740F7A" w:rsidP="009443F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94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Тамбов </w:t>
      </w:r>
    </w:p>
    <w:p w:rsidR="009443F8" w:rsidRDefault="009443F8" w:rsidP="00740F7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</w:p>
    <w:p w:rsidR="009443F8" w:rsidRDefault="009443F8" w:rsidP="00310C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2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443F8" w:rsidRPr="00740F7A" w:rsidRDefault="009443F8" w:rsidP="00740F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В </w:t>
      </w:r>
      <w:r w:rsidR="00740F7A" w:rsidRPr="00740F7A">
        <w:rPr>
          <w:rFonts w:ascii="Times New Roman" w:hAnsi="Times New Roman" w:cs="Times New Roman"/>
          <w:sz w:val="24"/>
          <w:szCs w:val="24"/>
        </w:rPr>
        <w:t>данном пакете</w:t>
      </w:r>
      <w:r w:rsidRPr="00740F7A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Pr="00740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рекомендаций для родителей по сенсорному развитию детей младшего школьного возраста с тяжелыми и множественными нарушениями развития. </w:t>
      </w:r>
    </w:p>
    <w:p w:rsidR="007C1615" w:rsidRPr="00740F7A" w:rsidRDefault="009443F8" w:rsidP="00740F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В комплект входят модули и рекомендации, которые позволяют формировать сенсорные навыки у обучающихся с сложным дефектом при помощи родителей в домашних усл</w:t>
      </w:r>
      <w:r w:rsidR="006502E0" w:rsidRPr="00740F7A">
        <w:rPr>
          <w:rFonts w:ascii="Times New Roman" w:hAnsi="Times New Roman" w:cs="Times New Roman"/>
          <w:sz w:val="24"/>
          <w:szCs w:val="24"/>
        </w:rPr>
        <w:t>о</w:t>
      </w:r>
      <w:r w:rsidRPr="00740F7A">
        <w:rPr>
          <w:rFonts w:ascii="Times New Roman" w:hAnsi="Times New Roman" w:cs="Times New Roman"/>
          <w:sz w:val="24"/>
          <w:szCs w:val="24"/>
        </w:rPr>
        <w:t>виях.</w:t>
      </w:r>
    </w:p>
    <w:p w:rsidR="00740F7A" w:rsidRPr="00740F7A" w:rsidRDefault="00740F7A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1C5" w:rsidRPr="00740F7A" w:rsidRDefault="002911C5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43F8" w:rsidRPr="00740F7A" w:rsidRDefault="002911C5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обучающихся, то есть от того, насколько полно ребенок воспринимает окружающий мир. У обучающихся с ТМНР сенсорный опыт спонтанно не формируется. Чем тяжелее нарушения у обучающегося, тем значительнее роль развития чувственного опыта: ощущений и восприятий. Обучающиеся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74E2" w:rsidRPr="00740F7A">
        <w:rPr>
          <w:rFonts w:ascii="Times New Roman" w:hAnsi="Times New Roman" w:cs="Times New Roman"/>
          <w:sz w:val="24"/>
          <w:szCs w:val="24"/>
        </w:rPr>
        <w:t xml:space="preserve">рекомендаций является психолого-педагогическая и методическая помощь родителям по сенсорному развитию детей, </w:t>
      </w:r>
      <w:r w:rsidRPr="00740F7A">
        <w:rPr>
          <w:rFonts w:ascii="Times New Roman" w:hAnsi="Times New Roman" w:cs="Times New Roman"/>
          <w:sz w:val="24"/>
          <w:szCs w:val="24"/>
        </w:rPr>
        <w:t>обогащение чувственного опыта в процессе целенаправленного систематического воздействия на сохранные анализаторы</w:t>
      </w:r>
      <w:r w:rsidR="006502E0" w:rsidRPr="00740F7A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При этом необходимо решить следующие задачи: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1.</w:t>
      </w:r>
      <w:r w:rsidR="00310C06">
        <w:rPr>
          <w:rFonts w:ascii="Times New Roman" w:hAnsi="Times New Roman" w:cs="Times New Roman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sz w:val="24"/>
          <w:szCs w:val="24"/>
        </w:rPr>
        <w:t>распределить задания модулей по</w:t>
      </w:r>
      <w:r w:rsidR="00102031" w:rsidRPr="00740F7A">
        <w:rPr>
          <w:rFonts w:ascii="Times New Roman" w:hAnsi="Times New Roman" w:cs="Times New Roman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sz w:val="24"/>
          <w:szCs w:val="24"/>
        </w:rPr>
        <w:t>степени сложности: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2.</w:t>
      </w:r>
      <w:r w:rsidR="00310C06">
        <w:rPr>
          <w:rFonts w:ascii="Times New Roman" w:hAnsi="Times New Roman" w:cs="Times New Roman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sz w:val="24"/>
          <w:szCs w:val="24"/>
        </w:rPr>
        <w:t>дать практические рекомендации для р</w:t>
      </w:r>
      <w:r w:rsidR="00102031" w:rsidRPr="00740F7A">
        <w:rPr>
          <w:rFonts w:ascii="Times New Roman" w:hAnsi="Times New Roman" w:cs="Times New Roman"/>
          <w:sz w:val="24"/>
          <w:szCs w:val="24"/>
        </w:rPr>
        <w:t>одителей с целью использовать их в домашних условиях;</w:t>
      </w:r>
    </w:p>
    <w:p w:rsidR="00102031" w:rsidRPr="00740F7A" w:rsidRDefault="00102031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>3.</w:t>
      </w:r>
      <w:r w:rsidR="00310C06">
        <w:rPr>
          <w:rFonts w:ascii="Times New Roman" w:hAnsi="Times New Roman" w:cs="Times New Roman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sz w:val="24"/>
          <w:szCs w:val="24"/>
        </w:rPr>
        <w:t>подготовить информационный буклет по теме.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Программно-методический материал включает 3 модулей: </w:t>
      </w:r>
      <w:bookmarkStart w:id="1" w:name="_Hlk150976645"/>
      <w:r w:rsidRPr="00740F7A">
        <w:rPr>
          <w:rFonts w:ascii="Times New Roman" w:hAnsi="Times New Roman" w:cs="Times New Roman"/>
          <w:sz w:val="24"/>
          <w:szCs w:val="24"/>
        </w:rPr>
        <w:t xml:space="preserve">«Зрительно-слуховая стимуляция», </w:t>
      </w:r>
      <w:bookmarkStart w:id="2" w:name="_Hlk150976629"/>
      <w:bookmarkEnd w:id="1"/>
      <w:r w:rsidRPr="00740F7A">
        <w:rPr>
          <w:rFonts w:ascii="Times New Roman" w:hAnsi="Times New Roman" w:cs="Times New Roman"/>
          <w:sz w:val="24"/>
          <w:szCs w:val="24"/>
        </w:rPr>
        <w:t>«Тактильная стимуляция»</w:t>
      </w:r>
      <w:bookmarkEnd w:id="2"/>
      <w:r w:rsidRPr="00740F7A">
        <w:rPr>
          <w:rFonts w:ascii="Times New Roman" w:hAnsi="Times New Roman" w:cs="Times New Roman"/>
          <w:sz w:val="24"/>
          <w:szCs w:val="24"/>
        </w:rPr>
        <w:t>, «Стимуляция обонятельной чувствительности»</w:t>
      </w:r>
      <w:r w:rsidR="006502E0" w:rsidRPr="00740F7A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Содержание каждого модуля представлено по принципу от простого к сложному. Сначала проводится работа, направленная на расширение диапазона воспринимаемых ощущений обучающегося, стимуляцию активности. Под активностью подразумеваются психические, физические, речевые реакции обучающегося, например, эмоционально-двигательная отзывчивость, концентрация внимания, вокализация. В дальнейшем в ходе обучения формируются </w:t>
      </w:r>
      <w:proofErr w:type="spellStart"/>
      <w:r w:rsidRPr="00740F7A">
        <w:rPr>
          <w:rFonts w:ascii="Times New Roman" w:hAnsi="Times New Roman" w:cs="Times New Roman"/>
          <w:sz w:val="24"/>
          <w:szCs w:val="24"/>
        </w:rPr>
        <w:t>сенсорноперцептивные</w:t>
      </w:r>
      <w:proofErr w:type="spellEnd"/>
      <w:r w:rsidRPr="00740F7A">
        <w:rPr>
          <w:rFonts w:ascii="Times New Roman" w:hAnsi="Times New Roman" w:cs="Times New Roman"/>
          <w:sz w:val="24"/>
          <w:szCs w:val="24"/>
        </w:rPr>
        <w:t xml:space="preserve">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0A378F" w:rsidRPr="00740F7A" w:rsidRDefault="000A378F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Для реализации рекомендаций необходимо материально-техническое оснащение, включающее: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740F7A">
        <w:rPr>
          <w:rFonts w:ascii="Times New Roman" w:hAnsi="Times New Roman" w:cs="Times New Roman"/>
          <w:sz w:val="24"/>
          <w:szCs w:val="24"/>
        </w:rPr>
        <w:t>аромобаночек</w:t>
      </w:r>
      <w:proofErr w:type="spellEnd"/>
      <w:r w:rsidRPr="00740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F7A">
        <w:rPr>
          <w:rFonts w:ascii="Times New Roman" w:hAnsi="Times New Roman" w:cs="Times New Roman"/>
          <w:sz w:val="24"/>
          <w:szCs w:val="24"/>
        </w:rPr>
        <w:t>вибромассажеры</w:t>
      </w:r>
      <w:proofErr w:type="spellEnd"/>
      <w:r w:rsidRPr="00740F7A">
        <w:rPr>
          <w:rFonts w:ascii="Times New Roman" w:hAnsi="Times New Roman" w:cs="Times New Roman"/>
          <w:sz w:val="24"/>
          <w:szCs w:val="24"/>
        </w:rPr>
        <w:t>.</w:t>
      </w:r>
    </w:p>
    <w:p w:rsidR="009443F8" w:rsidRPr="00740F7A" w:rsidRDefault="009443F8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310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102031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A378F" w:rsidRPr="00740F7A" w:rsidRDefault="000A378F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2E0" w:rsidRPr="00740F7A" w:rsidRDefault="00102031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sz w:val="24"/>
          <w:szCs w:val="24"/>
        </w:rPr>
        <w:t>«Зрительно-слуховая стимуляция»</w:t>
      </w:r>
    </w:p>
    <w:p w:rsidR="00102031" w:rsidRPr="00740F7A" w:rsidRDefault="00102031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  Содержание работы «Зрительно-слуховая стимуляция» предполагает развитие у детей с интеллектуальными нарушениями предпосылок зрительно-слухового внимания, восприятия, зрительно-слуховой деятельности.</w:t>
      </w:r>
    </w:p>
    <w:p w:rsidR="00102031" w:rsidRPr="00740F7A" w:rsidRDefault="00102031" w:rsidP="00740F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F7A">
        <w:rPr>
          <w:rFonts w:ascii="Times New Roman" w:hAnsi="Times New Roman" w:cs="Times New Roman"/>
          <w:sz w:val="24"/>
          <w:szCs w:val="24"/>
        </w:rPr>
        <w:t xml:space="preserve">   При этом формируются сенсомоторные реакции, связанные с фиксацией на объекте, запоминанием образа предмета, обозначение его словом, обогащается сенсорный опыт, доступный детям с нарушениями развития.</w:t>
      </w:r>
    </w:p>
    <w:p w:rsidR="00310C06" w:rsidRDefault="00310C06" w:rsidP="00310C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10C06" w:rsidRPr="00310C06" w:rsidRDefault="00102031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F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«Тактильная стимуляция»</w:t>
      </w:r>
    </w:p>
    <w:p w:rsidR="00102031" w:rsidRPr="00740F7A" w:rsidRDefault="0010203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Важную информацию об окружающем мире человек получает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через осязательные ощущения. Поэтому огромное значение в коррек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ционной работе с детьми с умственной от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сталостью приобретает тактильная стимуляция.</w:t>
      </w:r>
    </w:p>
    <w:p w:rsidR="000A378F" w:rsidRPr="00740F7A" w:rsidRDefault="0010203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Осуществляя работу по сенсомоторному развитию ребенка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, в частности по развитию осязательных ощущений, важно знать и учитывать его особенности и сложности. Сенсорный опыт приобрета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ется и обогащается в процессе ориентировочно-поисковой деятельно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сти. Ребенок может познать окружающий мир, только исполь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  <w:t xml:space="preserve">зуя поисковые способы ориентировки, т. е. методом проб и ошибок,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который потом сменяется зрительной, слуховой, осязательно-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тактильной, вкусовой и обонятельной ориентировкой. Дети с умственной отсталостью поисковыми способами ори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ентировки овладевают на примитивном уровне, поэтому обучение их восприятию тактильных раздражителей имеет специфические осо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бенности. Необходимым условием проведения тактильных упражне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6"/>
          <w:sz w:val="24"/>
          <w:szCs w:val="24"/>
        </w:rPr>
        <w:t>ний является их пошаговое освоение. Не всегда ответные реакции детей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(двигательные, кожные, эмоциональные) соответствуют силе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раздражителя. В связи с этим их сначала учат пассивному способу об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6"/>
          <w:sz w:val="24"/>
          <w:szCs w:val="24"/>
        </w:rPr>
        <w:t>следования (спокойные, медленные совместные обследовательские действия взрослого и ребенка). При нормализации тактильных и проприоцептивных ощущений соотношение пассивных, пассивно-активных и активных движений изменяется в пользу последних.</w:t>
      </w:r>
    </w:p>
    <w:p w:rsidR="00310C06" w:rsidRDefault="00310C06" w:rsidP="0031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6502E0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sz w:val="24"/>
          <w:szCs w:val="24"/>
        </w:rPr>
        <w:t>«Стимуляция обонятельной чувствительности»</w:t>
      </w:r>
    </w:p>
    <w:p w:rsidR="00102031" w:rsidRPr="00740F7A" w:rsidRDefault="00102031" w:rsidP="00740F7A">
      <w:pPr>
        <w:shd w:val="clear" w:color="auto" w:fill="FFFFFF"/>
        <w:tabs>
          <w:tab w:val="left" w:pos="4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A0A0A"/>
          <w:spacing w:val="-5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По критерию обонятельной чувствительности условно можно выделить две группы детей.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ab/>
      </w:r>
    </w:p>
    <w:p w:rsidR="00102031" w:rsidRPr="00740F7A" w:rsidRDefault="0010203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i/>
          <w:iCs/>
          <w:color w:val="0A0A0A"/>
          <w:spacing w:val="-5"/>
          <w:sz w:val="24"/>
          <w:szCs w:val="24"/>
        </w:rPr>
        <w:t xml:space="preserve">Первая группа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— дети (подростки) с </w:t>
      </w:r>
      <w:proofErr w:type="spellStart"/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гиперсензитивностью</w:t>
      </w:r>
      <w:proofErr w:type="spellEnd"/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(чрез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мерная реакция на запахи):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отрицательно реагируют на запахи (плачем, двигательным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беспокойством и т. п.);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запах туалета (испражнений), пота вызывает у них сильную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негативную реакцию или даже тошноту;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запах духов и одеколона вызывает раздражение, возможно,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сильное; раздражают бытовые и кухонные запахи;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запах является ведущим критерием при определении отноше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ния к конкретному человеку или конкретному месту</w:t>
      </w:r>
    </w:p>
    <w:p w:rsidR="00102031" w:rsidRPr="00740F7A" w:rsidRDefault="0010203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i/>
          <w:iCs/>
          <w:color w:val="0A0A0A"/>
          <w:spacing w:val="-4"/>
          <w:sz w:val="24"/>
          <w:szCs w:val="24"/>
        </w:rPr>
        <w:t xml:space="preserve">Вторая группа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— дети (подростки) с </w:t>
      </w:r>
      <w:proofErr w:type="spellStart"/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гипосензитивностью</w:t>
      </w:r>
      <w:proofErr w:type="spellEnd"/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(недо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статочная реакция на запахи):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не реагируют на запахи;</w:t>
      </w:r>
    </w:p>
    <w:p w:rsidR="00102031" w:rsidRPr="00740F7A" w:rsidRDefault="00102031" w:rsidP="00740F7A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тщательно обнюхивают новые предметы, людей; обнюхива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ние предмета — один из способов взаимодействия с ним.</w:t>
      </w: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78F" w:rsidRPr="00740F7A" w:rsidRDefault="000A378F" w:rsidP="00310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03" w:rsidRPr="00740F7A" w:rsidRDefault="00E12803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1. </w:t>
      </w:r>
      <w:bookmarkStart w:id="3" w:name="_Hlk150975869"/>
      <w:r w:rsidRPr="00740F7A">
        <w:rPr>
          <w:rFonts w:ascii="Times New Roman" w:hAnsi="Times New Roman" w:cs="Times New Roman"/>
          <w:b/>
          <w:sz w:val="24"/>
          <w:szCs w:val="24"/>
        </w:rPr>
        <w:t>Зрительно-слуховая стимуляция</w:t>
      </w:r>
    </w:p>
    <w:bookmarkEnd w:id="3"/>
    <w:p w:rsidR="00360CE4" w:rsidRPr="00740F7A" w:rsidRDefault="00E12803" w:rsidP="0031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921" cy="972921"/>
            <wp:effectExtent l="0" t="0" r="0" b="0"/>
            <wp:docPr id="1" name="Рисунок 1" descr="https://png.icons8.com/?id=51134&amp;size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icons8.com/?id=51134&amp;size=1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5" cy="97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7A">
        <w:rPr>
          <w:rFonts w:ascii="Times New Roman" w:eastAsia="Times New Roman" w:hAnsi="Times New Roman" w:cs="Times New Roman"/>
          <w:noProof/>
          <w:spacing w:val="-7"/>
          <w:sz w:val="24"/>
          <w:szCs w:val="24"/>
          <w:lang w:eastAsia="ru-RU"/>
        </w:rPr>
        <w:drawing>
          <wp:inline distT="0" distB="0" distL="0" distR="0">
            <wp:extent cx="1060704" cy="1031863"/>
            <wp:effectExtent l="0" t="0" r="6350" b="0"/>
            <wp:docPr id="2" name="Рисунок 2" descr="https://png.pngtree.com/element_origin_min_pic/16/10/27/7304abbc126bfdd834d242cd31d94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6/10/27/7304abbc126bfdd834d242cd31d94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48" cy="10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06" w:rsidRDefault="00310C06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A0A"/>
          <w:sz w:val="24"/>
          <w:szCs w:val="24"/>
          <w:u w:val="single"/>
        </w:rPr>
      </w:pPr>
    </w:p>
    <w:p w:rsidR="00BA13AB" w:rsidRPr="00740F7A" w:rsidRDefault="00BA13AB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A0A"/>
          <w:sz w:val="24"/>
          <w:szCs w:val="24"/>
          <w:u w:val="single"/>
        </w:rPr>
      </w:pPr>
      <w:r w:rsidRPr="00740F7A">
        <w:rPr>
          <w:rFonts w:ascii="Times New Roman" w:hAnsi="Times New Roman" w:cs="Times New Roman"/>
          <w:i/>
          <w:color w:val="0A0A0A"/>
          <w:sz w:val="24"/>
          <w:szCs w:val="24"/>
          <w:u w:val="single"/>
        </w:rPr>
        <w:t>Алгоритм развития зрительного восприятия:</w:t>
      </w:r>
    </w:p>
    <w:p w:rsidR="00BA13AB" w:rsidRPr="00740F7A" w:rsidRDefault="00BA13AB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фиксация взгляда на неподвижном объекте (светящийся, цветной, лицо взрослого);</w:t>
      </w:r>
    </w:p>
    <w:p w:rsidR="00BA13AB" w:rsidRPr="00740F7A" w:rsidRDefault="00BA13AB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прослеживание взглядом за движущимся объектом (перемещение по горизонтали, по вертикали; близко расположенный</w:t>
      </w:r>
      <w:r w:rsidR="00FC261D" w:rsidRPr="00740F7A">
        <w:rPr>
          <w:rFonts w:ascii="Times New Roman" w:hAnsi="Times New Roman" w:cs="Times New Roman"/>
          <w:color w:val="0A0A0A"/>
          <w:sz w:val="24"/>
          <w:szCs w:val="24"/>
        </w:rPr>
        <w:t>, удаленный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)</w:t>
      </w:r>
      <w:r w:rsidR="00FC261D" w:rsidRPr="00740F7A">
        <w:rPr>
          <w:rFonts w:ascii="Times New Roman" w:hAnsi="Times New Roman" w:cs="Times New Roman"/>
          <w:color w:val="0A0A0A"/>
          <w:sz w:val="24"/>
          <w:szCs w:val="24"/>
        </w:rPr>
        <w:t>;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предъявление объекта в разных модальностях, новых условиях, с новыми свойствами.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A0A0A"/>
          <w:sz w:val="24"/>
          <w:szCs w:val="24"/>
          <w:u w:val="single"/>
        </w:rPr>
      </w:pPr>
      <w:r w:rsidRPr="00740F7A">
        <w:rPr>
          <w:rFonts w:ascii="Times New Roman" w:hAnsi="Times New Roman" w:cs="Times New Roman"/>
          <w:i/>
          <w:color w:val="0A0A0A"/>
          <w:sz w:val="24"/>
          <w:szCs w:val="24"/>
          <w:u w:val="single"/>
        </w:rPr>
        <w:t>Алгоритм развития слухового восприятия: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локализация статичного источника звука (близко расположенного);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прослеживание взглядом за движущимся источником звука (близко расположенным)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локализация удаленного источника звука;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прослеживание взглядом за удаленным движущимся источником звука;</w:t>
      </w:r>
    </w:p>
    <w:p w:rsidR="00FC261D" w:rsidRPr="00740F7A" w:rsidRDefault="00FC261D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="0017197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>различение и узнавание звуков.</w:t>
      </w:r>
    </w:p>
    <w:p w:rsidR="00E12803" w:rsidRPr="00740F7A" w:rsidRDefault="00E12803" w:rsidP="00740F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65"/>
      </w:tblGrid>
      <w:tr w:rsidR="00E12803" w:rsidRPr="00740F7A" w:rsidTr="00E12803">
        <w:trPr>
          <w:jc w:val="center"/>
        </w:trPr>
        <w:tc>
          <w:tcPr>
            <w:tcW w:w="1010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6" name="Рисунок 6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03" w:rsidRPr="00740F7A" w:rsidRDefault="00E12803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BD1" w:rsidRPr="00740F7A" w:rsidRDefault="00AD64C2" w:rsidP="00740F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ознакомление и действия с такими визуальными раздражителями, как фонарик, светящаяся игрушка, яркий предмет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;</w:t>
      </w:r>
    </w:p>
    <w:p w:rsidR="00004BD1" w:rsidRPr="00740F7A" w:rsidRDefault="00004BD1" w:rsidP="00740F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наблюдение за отражением предмета в зеркале;</w:t>
      </w:r>
    </w:p>
    <w:p w:rsidR="00004BD1" w:rsidRPr="00740F7A" w:rsidRDefault="00004BD1" w:rsidP="00740F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показ ребенку его фотографии, фотографии близкого че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ловека, привлечение его внимания к рассматриванию фотографии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(введение в поле зрения, привлечение внимания с использованием до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ступных вербальных и невербальных средств общения);</w:t>
      </w:r>
    </w:p>
    <w:p w:rsidR="00004BD1" w:rsidRPr="00740F7A" w:rsidRDefault="00004BD1" w:rsidP="00740F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ростые действия взрослого в поле зрения ребенка, направ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ленные на стимуляцию наблюдений за ними ребенка: от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печатки на песке, бумаге, другой поверхности, надевание и снимание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шляпы, очков и пр.;</w:t>
      </w:r>
    </w:p>
    <w:p w:rsidR="00004BD1" w:rsidRPr="00740F7A" w:rsidRDefault="00004BD1" w:rsidP="00740F7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овместные с взрослым предметные действия и упражнения на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зрительное восприятие предметов, различных по цвету, форме, разме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ру, на разном расстоянии, в статике и в движении. При этом соблю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даются следующие условия и последовательность предъявления объ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ектов:</w:t>
      </w:r>
    </w:p>
    <w:p w:rsidR="00EF26A4" w:rsidRPr="00740F7A" w:rsidRDefault="00004BD1" w:rsidP="00740F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зрительное пространство увеличивается по мере концентра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ции взгляда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на объекте и овладения умением переме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щать взгляд в трехмерном пространстве;</w:t>
      </w:r>
    </w:p>
    <w:p w:rsidR="00004BD1" w:rsidRPr="00740F7A" w:rsidRDefault="00004BD1" w:rsidP="00740F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предлагаемые предметы цветные, подвижные и хорошо отра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жают свет; расстояние до предмета позволяет ребенку легко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дотянуться до него;</w:t>
      </w:r>
    </w:p>
    <w:p w:rsidR="00004BD1" w:rsidRPr="00740F7A" w:rsidRDefault="00004BD1" w:rsidP="00740F7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последовательность введения предметов: от крупных к более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мелким.</w:t>
      </w:r>
    </w:p>
    <w:p w:rsidR="00004BD1" w:rsidRPr="00740F7A" w:rsidRDefault="00004BD1" w:rsidP="00740F7A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 совместные с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взрослым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упражнения, стимулирующие ребенка к зрительному прослеживанию за предметом и вызывающие стрем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softHyphen/>
        <w:t xml:space="preserve">ление достать предмет с помощью </w:t>
      </w:r>
      <w:r w:rsidR="00E12803" w:rsidRPr="00740F7A">
        <w:rPr>
          <w:rFonts w:ascii="Times New Roman" w:hAnsi="Times New Roman" w:cs="Times New Roman"/>
          <w:color w:val="0A0A0A"/>
          <w:sz w:val="24"/>
          <w:szCs w:val="24"/>
        </w:rPr>
        <w:t>взрослого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(потянуться за ним, достать, толкнуть предмет, проследить взглядом, поползти за ним и пр.);</w:t>
      </w:r>
    </w:p>
    <w:p w:rsidR="00004BD1" w:rsidRPr="00740F7A" w:rsidRDefault="00EF26A4" w:rsidP="00740F7A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т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ренировочные упражнения на привлечение внимания 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6"/>
          <w:sz w:val="24"/>
          <w:szCs w:val="24"/>
        </w:rPr>
        <w:t xml:space="preserve"> к слуховым и зрительным раздражителям (игрушки и предметы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различного цвета, формы, звучащие предметы, музыкальные произве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дения), при этом поощряются эмоциональные и адекватные реакции ребёнка на раздражители;</w:t>
      </w:r>
    </w:p>
    <w:p w:rsidR="00004BD1" w:rsidRPr="00740F7A" w:rsidRDefault="00EF26A4" w:rsidP="00740F7A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lastRenderedPageBreak/>
        <w:t xml:space="preserve"> 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овместные игровые упражнения на стимуляцию зрительных и 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слуховых ориентировочных реакций: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развитие реакции на внезапно возникший звук (двигатель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ные/эмоциональные реакции на речевые/неречевые звуки);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сосредоточение на звучащем предмете, голосе взрослого, нахо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дящегося вне поля зрения ребенка;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фиксация взгляда на неподвижном предмете;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 xml:space="preserve">сосредоточение на предмете, издающем звук, и слежение за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его движением (вверх/вниз, влево/вправо, по кругу, близко/далеко,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быстрее/медленнее);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 xml:space="preserve">нахождение источника звука (поворот головы к источнику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звука с опорой на зрение);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зрительное сосредоточение на предмете, расположенном в го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ризонтальной плоскости (из положения «лежа на животе»);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наблюдение за предметом (например, мячом), который дви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жется в направлении к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</w:t>
      </w:r>
      <w:r w:rsidR="00171974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и от него (близко и далеко);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реагирование на ласковое и сердитое выражение лица;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нахождение невидимого источника звука и выполнение целе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направленных действий в его сторону (поворот туловища со спины на бок и на живот, разворот корпуса тела к источнику звука);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реагирование на различные голосовые интонации;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узнавание голосов знакомых людей;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реагирование на различную громкость звуков, на разный темп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звучания;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зрительное сосредоточение на предмете, расположенном в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вертикальной плоскости;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стимуляция зрительных ориентировочных и эмоциональных реакций при показе знакомых игрушек, умения замечать новые пред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меты, игрушки (эмоциональные/двигательные, голосовые реакции);</w:t>
      </w:r>
    </w:p>
    <w:p w:rsidR="00004BD1" w:rsidRPr="00740F7A" w:rsidRDefault="00004BD1" w:rsidP="00740F7A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поиск взглядом игрушки, удаленной из зрительного поля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(например, используя ширму), в ответ на вопрос «где?».</w:t>
      </w:r>
    </w:p>
    <w:p w:rsidR="00004BD1" w:rsidRPr="00740F7A" w:rsidRDefault="00004BD1" w:rsidP="00740F7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упражнения с элементами игры на развитие неречевого слуха:</w:t>
      </w:r>
    </w:p>
    <w:p w:rsidR="00004BD1" w:rsidRPr="00740F7A" w:rsidRDefault="00004BD1" w:rsidP="00740F7A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привлечение внимания к неречевым звукам, стимулирование стремления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="00171974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прислушиваться и соотносить эти звуки с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предметами;</w:t>
      </w:r>
    </w:p>
    <w:p w:rsidR="00004BD1" w:rsidRPr="00740F7A" w:rsidRDefault="00004BD1" w:rsidP="00740F7A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различение звучания двух резко различных музыкальных ин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струментов (например, барабан и колокольчик);</w:t>
      </w:r>
    </w:p>
    <w:p w:rsidR="00004BD1" w:rsidRPr="00740F7A" w:rsidRDefault="00004BD1" w:rsidP="00740F7A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упражнения с элементами игры на развитие речевого слуха:</w:t>
      </w:r>
    </w:p>
    <w:p w:rsidR="00EF26A4" w:rsidRPr="00740F7A" w:rsidRDefault="00004BD1" w:rsidP="00740F7A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ab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активизация ответных голосовых реакций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br/>
        <w:t xml:space="preserve">(звуки, </w:t>
      </w:r>
      <w:proofErr w:type="spellStart"/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звукокомплексы</w:t>
      </w:r>
      <w:proofErr w:type="spellEnd"/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, звукоподражания);</w:t>
      </w:r>
    </w:p>
    <w:p w:rsidR="00004BD1" w:rsidRPr="00740F7A" w:rsidRDefault="00004BD1" w:rsidP="00740F7A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EF26A4"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 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 -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ab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соотнесение лица знакомого человека с его голосом.</w:t>
      </w:r>
    </w:p>
    <w:p w:rsidR="00004BD1" w:rsidRPr="00740F7A" w:rsidRDefault="00004BD1" w:rsidP="00740F7A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совместные предметно-игровые действия, направленные на:</w:t>
      </w:r>
    </w:p>
    <w:p w:rsidR="00004BD1" w:rsidRPr="00740F7A" w:rsidRDefault="00004BD1" w:rsidP="00740F7A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>-</w:t>
      </w:r>
      <w:r w:rsidRPr="00740F7A">
        <w:rPr>
          <w:rFonts w:ascii="Times New Roman" w:hAnsi="Times New Roman" w:cs="Times New Roman"/>
          <w:color w:val="0A0A0A"/>
          <w:sz w:val="24"/>
          <w:szCs w:val="24"/>
        </w:rPr>
        <w:tab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развитие зрительных ощущений и узнавание предметов, рас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br/>
        <w:t>полагающихся в руках, на столе, в коробке, на полке и т. д., при этом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br/>
      </w:r>
      <w:r w:rsidR="00E12803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ребенок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 находится в разном положении относительно этих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br/>
        <w:t xml:space="preserve">предметов (смотрит на предмет сзади, спереди, сверху, снизу, из </w:t>
      </w:r>
      <w:r w:rsidR="0020003F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 </w:t>
      </w:r>
      <w:r w:rsidR="00EF26A4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 по</w:t>
      </w:r>
      <w:r w:rsidR="00EF26A4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ложения лежа, сидя, стоя);</w:t>
      </w:r>
    </w:p>
    <w:p w:rsidR="00004BD1" w:rsidRPr="00740F7A" w:rsidRDefault="00004BD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pacing w:val="-2"/>
          <w:sz w:val="24"/>
          <w:szCs w:val="24"/>
        </w:rPr>
        <w:t xml:space="preserve">- </w:t>
      </w:r>
      <w:r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 xml:space="preserve">выбор предмета (различной формы, цвета, названия и пр.) из 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нескольких: фиксирует взгляд на нужном предмете, дотягивается до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него, берет его и пр.;</w:t>
      </w:r>
    </w:p>
    <w:p w:rsidR="00004BD1" w:rsidRPr="00740F7A" w:rsidRDefault="00004BD1" w:rsidP="00740F7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упражнения с элементами игры на узнавание по форме, по ха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рактерным звукам, наощупь игрушки, предметы, в том числе предна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значенные для формирования и развития культурно-гигиенических навыков (мыло, зубная щетка), для приема пищи (чашка, миска, лож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ка и др.) </w:t>
      </w:r>
    </w:p>
    <w:p w:rsidR="0020003F" w:rsidRPr="00740F7A" w:rsidRDefault="0020003F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C06" w:rsidRDefault="00310C06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BD1" w:rsidRPr="00740F7A" w:rsidRDefault="00004BD1" w:rsidP="00310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Модуль 2. </w:t>
      </w:r>
      <w:bookmarkStart w:id="4" w:name="_Hlk150975910"/>
      <w:r w:rsidRPr="00740F7A">
        <w:rPr>
          <w:rFonts w:ascii="Times New Roman" w:eastAsia="Times New Roman" w:hAnsi="Times New Roman" w:cs="Times New Roman"/>
          <w:b/>
          <w:sz w:val="24"/>
          <w:szCs w:val="24"/>
        </w:rPr>
        <w:t>Тактильная стимуляция</w:t>
      </w:r>
      <w:bookmarkEnd w:id="4"/>
    </w:p>
    <w:p w:rsidR="00E12803" w:rsidRPr="00740F7A" w:rsidRDefault="00E12803" w:rsidP="00310C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15606" cy="1137883"/>
            <wp:effectExtent l="0" t="0" r="0" b="5715"/>
            <wp:docPr id="12" name="Рисунок 12" descr="https://4.bp.blogspot.com/-jVqBAjXEWA4/WiPcYsCQNrI/AAAAAAAAGCk/MpxENC1bNiw3uMpmoyBetehgCvJTAMqywCLcBGAs/s1600/pal_chikovaya_gi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jVqBAjXEWA4/WiPcYsCQNrI/AAAAAAAAGCk/MpxENC1bNiw3uMpmoyBetehgCvJTAMqywCLcBGAs/s1600/pal_chikovaya_gim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09" cy="11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F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48409" cy="1082548"/>
            <wp:effectExtent l="0" t="0" r="0" b="3810"/>
            <wp:docPr id="13" name="Рисунок 13" descr="http://moziru.com/images/ice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ziru.com/images/ice-clipart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1996" b="23261"/>
                    <a:stretch/>
                  </pic:blipFill>
                  <pic:spPr bwMode="auto">
                    <a:xfrm>
                      <a:off x="0" y="0"/>
                      <a:ext cx="1447921" cy="10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BD1" w:rsidRPr="00740F7A" w:rsidRDefault="00057F2A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i/>
          <w:color w:val="0A0A0A"/>
          <w:spacing w:val="-3"/>
          <w:sz w:val="24"/>
          <w:szCs w:val="24"/>
          <w:u w:val="single"/>
        </w:rPr>
        <w:t>А</w:t>
      </w:r>
      <w:r w:rsidR="00004BD1" w:rsidRPr="00740F7A">
        <w:rPr>
          <w:rFonts w:ascii="Times New Roman" w:eastAsia="Times New Roman" w:hAnsi="Times New Roman" w:cs="Times New Roman"/>
          <w:i/>
          <w:color w:val="0A0A0A"/>
          <w:spacing w:val="-3"/>
          <w:sz w:val="24"/>
          <w:szCs w:val="24"/>
          <w:u w:val="single"/>
        </w:rPr>
        <w:t xml:space="preserve">лгоритм развития </w:t>
      </w:r>
      <w:r w:rsidR="00004BD1" w:rsidRPr="00740F7A">
        <w:rPr>
          <w:rFonts w:ascii="Times New Roman" w:eastAsia="Times New Roman" w:hAnsi="Times New Roman" w:cs="Times New Roman"/>
          <w:i/>
          <w:color w:val="0A0A0A"/>
          <w:sz w:val="24"/>
          <w:szCs w:val="24"/>
          <w:u w:val="single"/>
        </w:rPr>
        <w:t>тактильного восприятия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004BD1" w:rsidRPr="00740F7A" w:rsidRDefault="00004BD1" w:rsidP="00740F7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развитие тактильных ощущений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, стимулируя </w:t>
      </w:r>
      <w:r w:rsidRPr="00740F7A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 xml:space="preserve">его реакции на прикосновения (поглаживание, легкое надавливание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на руки, щеки и т. п.);</w:t>
      </w:r>
    </w:p>
    <w:p w:rsidR="00004BD1" w:rsidRPr="00740F7A" w:rsidRDefault="00004BD1" w:rsidP="00740F7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развитие тактильных ощущений, возникающих при прикос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новениях к материалам различной фактуры, температуры, плотности;</w:t>
      </w:r>
    </w:p>
    <w:p w:rsidR="00004BD1" w:rsidRPr="00740F7A" w:rsidRDefault="00004BD1" w:rsidP="00740F7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вызывание тактильных ощущений в ходе использования виб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рационных стимулов;</w:t>
      </w:r>
    </w:p>
    <w:p w:rsidR="00004BD1" w:rsidRPr="00740F7A" w:rsidRDefault="00004BD1" w:rsidP="00740F7A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развитие умений узнавать и различать тактильно различные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материалы и предметы.</w:t>
      </w:r>
    </w:p>
    <w:p w:rsidR="00E12803" w:rsidRPr="00740F7A" w:rsidRDefault="00E12803" w:rsidP="00740F7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65"/>
      </w:tblGrid>
      <w:tr w:rsidR="00E12803" w:rsidRPr="00740F7A" w:rsidTr="00E7751E">
        <w:trPr>
          <w:jc w:val="center"/>
        </w:trPr>
        <w:tc>
          <w:tcPr>
            <w:tcW w:w="1010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noProof/>
                <w:color w:val="0A0A0A"/>
                <w:sz w:val="24"/>
                <w:szCs w:val="24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7" name="Рисунок 7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РЕКОМЕНДАЦИИ</w:t>
            </w: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</w:tc>
      </w:tr>
      <w:tr w:rsidR="00E12803" w:rsidRPr="00740F7A" w:rsidTr="00E7751E">
        <w:trPr>
          <w:jc w:val="center"/>
        </w:trPr>
        <w:tc>
          <w:tcPr>
            <w:tcW w:w="1010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</w:tc>
        <w:tc>
          <w:tcPr>
            <w:tcW w:w="2359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</w:tc>
      </w:tr>
    </w:tbl>
    <w:p w:rsidR="00004BD1" w:rsidRPr="00740F7A" w:rsidRDefault="00004BD1" w:rsidP="00740F7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Игровые упражнения на стимуляцию чувствительности тела с помощью прикосновения, массирования, поглаживания, сенсорных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контактов:</w:t>
      </w:r>
    </w:p>
    <w:p w:rsidR="00004BD1" w:rsidRPr="00740F7A" w:rsidRDefault="00004BD1" w:rsidP="00740F7A">
      <w:pPr>
        <w:pStyle w:val="a3"/>
        <w:numPr>
          <w:ilvl w:val="0"/>
          <w:numId w:val="14"/>
        </w:numPr>
        <w:shd w:val="clear" w:color="auto" w:fill="FFFFFF"/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ощупывание и массирование рук и ног;</w:t>
      </w:r>
    </w:p>
    <w:p w:rsidR="00004BD1" w:rsidRPr="00740F7A" w:rsidRDefault="00004BD1" w:rsidP="00740F7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поглаживание головы, шеи, рук, ног с проговариванием по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тешек, детских четверостиший («Коза рогатая», «Сорока-ворона»);</w:t>
      </w:r>
    </w:p>
    <w:p w:rsidR="00004BD1" w:rsidRPr="00740F7A" w:rsidRDefault="00004BD1" w:rsidP="00740F7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поглаживание с несильным надавливанием с проговаривани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ем потешек, детских четверостиший;</w:t>
      </w:r>
    </w:p>
    <w:p w:rsidR="00004BD1" w:rsidRPr="00740F7A" w:rsidRDefault="00004BD1" w:rsidP="00740F7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разминание (движения, позволяющие растирать мышцы и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группы мышц);</w:t>
      </w:r>
    </w:p>
    <w:p w:rsidR="00004BD1" w:rsidRPr="00740F7A" w:rsidRDefault="00004BD1" w:rsidP="00740F7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массирование тела воздушным шариком, мехом, шерстяным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лоскутом, щеткой, звучащей игрушкой;</w:t>
      </w:r>
    </w:p>
    <w:p w:rsidR="00004BD1" w:rsidRPr="00740F7A" w:rsidRDefault="00004BD1" w:rsidP="00740F7A">
      <w:pPr>
        <w:widowControl w:val="0"/>
        <w:numPr>
          <w:ilvl w:val="0"/>
          <w:numId w:val="1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массирование рук, ног теплыми предметами с проговаривани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ем потешек, детских четверостиший и др.</w:t>
      </w:r>
      <w:r w:rsidR="00057F2A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004BD1" w:rsidRPr="00740F7A" w:rsidRDefault="00057F2A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овместные с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ребенком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упражнения, направленные на раз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витие чувствительности тела с использованием предметов округлой формы: воздушный шарик, теннисный (мохнатый), резиновый, пластмассовый (гладкий) мячи, массажные мячи и валики и др.: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игры и упражнения в сухом бассейне (погружение в шарики,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«купание» в шариках и др.);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укладывание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на различные поверхности с це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лью стимулирования тактильных ощущений тела: мягкие, пушистые, 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гладкие и жесткие поверхности в теплой комнате (поверхности раз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ной текстуры в сочетании со звуковым стимулом: шероховатое одея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ло, хрустящая бумага, коврик или лоскутное одеяло из различных по </w:t>
      </w:r>
      <w:r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>фактуре кусочков ткани, поверхности с «шуршалками», «пищалка</w:t>
      </w:r>
      <w:r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ми», застежками и пр.);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опутывание лентами, поглаживание, пожатие рук;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игры и упражнения на прикосновение перышком, помазком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для бритья, щеткой-сметкой и др.;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игры и упражнения с использованием приема похлопывания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(губкой, рукой) по рукам, ладошкам, ногам;</w:t>
      </w:r>
    </w:p>
    <w:p w:rsidR="00004BD1" w:rsidRPr="00740F7A" w:rsidRDefault="00004BD1" w:rsidP="00740F7A">
      <w:pPr>
        <w:widowControl w:val="0"/>
        <w:numPr>
          <w:ilvl w:val="0"/>
          <w:numId w:val="1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ритмичное похлопывание с проговариванием потешек, дет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ских четверостиший и др.</w:t>
      </w:r>
      <w:r w:rsidR="00057F2A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2802D8" w:rsidRPr="00740F7A" w:rsidRDefault="00057F2A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пражнения, в которых внимание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привлекается к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дидактической вибрирующей игрушке, вызывающей у него реакцию </w:t>
      </w:r>
      <w:r w:rsidR="002802D8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на вибрацию; </w:t>
      </w:r>
    </w:p>
    <w:p w:rsidR="002802D8" w:rsidRPr="00740F7A" w:rsidRDefault="002802D8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в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ибрационный массаж рук, ног с помощью сенсорных </w:t>
      </w:r>
      <w:proofErr w:type="spellStart"/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вибромас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сажеров</w:t>
      </w:r>
      <w:proofErr w:type="spellEnd"/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;</w:t>
      </w:r>
    </w:p>
    <w:p w:rsidR="00E14926" w:rsidRPr="00740F7A" w:rsidRDefault="002802D8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lastRenderedPageBreak/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в «пальчиковом бассейне» (тазики и мисочки с разными наполнителями:</w:t>
      </w:r>
      <w:r w:rsidR="00E14926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песок, камешки, листья, шишки);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тимулирование сенсорных ощущений детей в ходе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>взаимодействия с природными материалами (снег, лед, вода, песок):</w:t>
      </w:r>
      <w:r w:rsidR="00171974" w:rsidRPr="00740F7A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</w:rPr>
        <w:t xml:space="preserve">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прикосновение ими к разным частям тела, погру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жение рук и др.; 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гры 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и упражне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ния с водой (теплая и холодная);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овместные с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взрослым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игры и игровые действия на восприятие различных свойств предметов и материалов: влажное и сухое, мягкое,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приятное, твердое, жесткое (вафельное и махровое полотенца, вата,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мех, мягкая кисточка, плюшевая игрушка, пальцы, мячи, камень, вет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ки дерева, металлическа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я тарелка, массажный мяч и пр.);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с использованием крема, лосьона, масла (по показанию врача): растирание, поглаживание, похлопывание и др.;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пражнения на развитие температурных ощущений: теплый, го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рячий, холодный (прикосновение к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теплыми и холод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</w:rPr>
        <w:t xml:space="preserve">ными руками, тряпочками, игрушками типа «Мякиши», грелкой,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льдом, использование направленной теплой и холодной воздушной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струи фена и др.);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пражнения на удержание предмета ртом и исследование его: со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сан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ие, облизывание, проба на вкус; 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пражнения на развитие умения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исследовать предмет глазами (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 перемещением/без перемещения);</w:t>
      </w:r>
    </w:p>
    <w:p w:rsidR="00E14926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тимулирующие сенсорные упражнения с дополнительными раздражителями (акустическими, визуальными, температурными), сопровождающими действия с прослеживающим взглядом и т. п.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;</w:t>
      </w:r>
    </w:p>
    <w:p w:rsidR="00004BD1" w:rsidRPr="00740F7A" w:rsidRDefault="00E14926" w:rsidP="00740F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proofErr w:type="spellStart"/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к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инезиотерапевтические</w:t>
      </w:r>
      <w:proofErr w:type="spellEnd"/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упражнения на активизацию мышечных 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реакций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:rsidR="00004BD1" w:rsidRPr="00740F7A" w:rsidRDefault="00004BD1" w:rsidP="00740F7A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стимуляция стоп с помощью материалов разной фактуры;</w:t>
      </w:r>
    </w:p>
    <w:p w:rsidR="00004BD1" w:rsidRPr="00740F7A" w:rsidRDefault="00004BD1" w:rsidP="00740F7A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украшение ног и рук</w:t>
      </w:r>
      <w:r w:rsidR="000C3547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ребенка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яркими и/или звенящими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браслетиками;</w:t>
      </w:r>
    </w:p>
    <w:p w:rsidR="00004BD1" w:rsidRPr="00740F7A" w:rsidRDefault="00004BD1" w:rsidP="00740F7A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стимуляция движений губ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пальцами </w:t>
      </w:r>
      <w:r w:rsidR="000C3547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взрослого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(приемы пощипывания, прикосновения льдинками, холодной тканью,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детской грелкой и др.);</w:t>
      </w:r>
    </w:p>
    <w:p w:rsidR="00004BD1" w:rsidRPr="00740F7A" w:rsidRDefault="00004BD1" w:rsidP="00740F7A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массаж щек </w:t>
      </w:r>
      <w:r w:rsidR="00E14926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ребенка;</w:t>
      </w:r>
    </w:p>
    <w:p w:rsidR="00004BD1" w:rsidRPr="00740F7A" w:rsidRDefault="00E14926" w:rsidP="00740F7A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т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елесно-ориентированные упражнения: брать на руки, усаживать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на колени, ласково прижимать к себе, сопровождая действия рифмо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ванными текстами, например, «Коза рогатая, «Сорока-ворона», «Шла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большая черепаха» и др., прикасаясь к ребенку руками и различными приятными на ощупь предметами и материалами и т. п.</w:t>
      </w:r>
    </w:p>
    <w:p w:rsidR="00E14926" w:rsidRPr="00740F7A" w:rsidRDefault="00E14926" w:rsidP="00740F7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p w:rsidR="00004BD1" w:rsidRPr="00740F7A" w:rsidRDefault="00004BD1" w:rsidP="00310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A0A0A"/>
          <w:spacing w:val="-5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b/>
          <w:color w:val="0A0A0A"/>
          <w:spacing w:val="-5"/>
          <w:sz w:val="24"/>
          <w:szCs w:val="24"/>
        </w:rPr>
        <w:t xml:space="preserve">Модуль 3. </w:t>
      </w:r>
      <w:bookmarkStart w:id="5" w:name="_Hlk150975972"/>
      <w:r w:rsidRPr="00740F7A">
        <w:rPr>
          <w:rFonts w:ascii="Times New Roman" w:eastAsia="Times New Roman" w:hAnsi="Times New Roman" w:cs="Times New Roman"/>
          <w:b/>
          <w:color w:val="0A0A0A"/>
          <w:spacing w:val="-5"/>
          <w:sz w:val="24"/>
          <w:szCs w:val="24"/>
        </w:rPr>
        <w:t>Стимуляция обонятельной чувствительности</w:t>
      </w:r>
      <w:bookmarkEnd w:id="5"/>
    </w:p>
    <w:p w:rsidR="00E12803" w:rsidRPr="00740F7A" w:rsidRDefault="00E12803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A0A0A"/>
          <w:spacing w:val="-5"/>
          <w:sz w:val="24"/>
          <w:szCs w:val="24"/>
        </w:rPr>
      </w:pPr>
    </w:p>
    <w:p w:rsidR="00E12803" w:rsidRPr="00740F7A" w:rsidRDefault="00E12803" w:rsidP="00310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A0A0A"/>
          <w:spacing w:val="-5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b/>
          <w:noProof/>
          <w:color w:val="0A0A0A"/>
          <w:spacing w:val="-5"/>
          <w:sz w:val="24"/>
          <w:szCs w:val="24"/>
          <w:lang w:eastAsia="ru-RU"/>
        </w:rPr>
        <w:drawing>
          <wp:inline distT="0" distB="0" distL="0" distR="0">
            <wp:extent cx="929031" cy="897998"/>
            <wp:effectExtent l="0" t="0" r="4445" b="0"/>
            <wp:docPr id="16" name="Рисунок 16" descr="https://media.istockphoto.com/vectors/vector-nose-icon-human-white-body-vector-id482883288?k=6&amp;m=482883288&amp;s=612x612&amp;w=0&amp;h=rV1j_ZsRKbuja7YJckUH4xmgNx94Wm1nUVF0wbN7IE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.istockphoto.com/vectors/vector-nose-icon-human-white-body-vector-id482883288?k=6&amp;m=482883288&amp;s=612x612&amp;w=0&amp;h=rV1j_ZsRKbuja7YJckUH4xmgNx94Wm1nUVF0wbN7IEQ=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4" t="15667" r="15073" b="13081"/>
                    <a:stretch/>
                  </pic:blipFill>
                  <pic:spPr bwMode="auto">
                    <a:xfrm>
                      <a:off x="0" y="0"/>
                      <a:ext cx="934343" cy="9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F7A">
        <w:rPr>
          <w:rFonts w:ascii="Times New Roman" w:eastAsia="Times New Roman" w:hAnsi="Times New Roman" w:cs="Times New Roman"/>
          <w:b/>
          <w:noProof/>
          <w:color w:val="0A0A0A"/>
          <w:spacing w:val="-5"/>
          <w:sz w:val="24"/>
          <w:szCs w:val="24"/>
          <w:lang w:eastAsia="ru-RU"/>
        </w:rPr>
        <w:drawing>
          <wp:inline distT="0" distB="0" distL="0" distR="0">
            <wp:extent cx="788243" cy="852540"/>
            <wp:effectExtent l="0" t="0" r="0" b="5080"/>
            <wp:docPr id="15" name="Рисунок 15" descr="https://cdn.vectorstock.com/i/1000x1000/90/01/retro-perfume-icon-white-vector-161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vectorstock.com/i/1000x1000/90/01/retro-perfume-icon-white-vector-16109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t="3847" r="6626" b="8393"/>
                    <a:stretch/>
                  </pic:blipFill>
                  <pic:spPr bwMode="auto">
                    <a:xfrm>
                      <a:off x="0" y="0"/>
                      <a:ext cx="795554" cy="8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DE1" w:rsidRPr="00740F7A" w:rsidRDefault="00681DE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</w:p>
    <w:p w:rsidR="00004BD1" w:rsidRPr="00740F7A" w:rsidRDefault="00681DE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Взрослый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 должен обязательно учитывать противопоказания, свя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занные с возможными аллергическими реакциями или астматическим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к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омпонентом у 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. При смене обонятельных ощу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щений рекомендуется использовать кофейные зерна, чтобы избавить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ся от прежнего запаха.</w:t>
      </w:r>
    </w:p>
    <w:p w:rsidR="00004BD1" w:rsidRPr="00740F7A" w:rsidRDefault="00004BD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При низкой сенсорной чувствительности для </w:t>
      </w:r>
      <w:r w:rsidR="00681DE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детей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с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умственной отсталостью р</w:t>
      </w:r>
      <w:r w:rsidR="00681DE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екомендуется применение аромате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рапии и веществ с сильными запахами в качестве награды или пере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ключения внимания от неприемлемых обонятельных стимулов.</w:t>
      </w:r>
    </w:p>
    <w:p w:rsidR="00004BD1" w:rsidRPr="00740F7A" w:rsidRDefault="00004BD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При высокой сенсорной чувствительности используются чистя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щие средства и шампуни без запаха, следует отказаться от примене</w:t>
      </w: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ния духов, по мере возможности удалить все запахи из окружающей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среды.</w:t>
      </w:r>
    </w:p>
    <w:p w:rsidR="00004BD1" w:rsidRPr="00740F7A" w:rsidRDefault="00004BD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  <w:lastRenderedPageBreak/>
        <w:t>Важно!!! Данное направление работы проводится после со</w:t>
      </w:r>
      <w:r w:rsidRPr="00740F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  <w:softHyphen/>
        <w:t>гласования с врачом. Оно осуществляется только при отсут</w:t>
      </w:r>
      <w:r w:rsidRPr="00740F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  <w:softHyphen/>
        <w:t xml:space="preserve">ствии у </w:t>
      </w:r>
      <w:r w:rsidR="00681DE1" w:rsidRPr="00740F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  <w:t>ребенка</w:t>
      </w:r>
      <w:r w:rsidRPr="00740F7A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</w:rPr>
        <w:t xml:space="preserve"> аллергических и астматических реакций на запахи.</w:t>
      </w:r>
    </w:p>
    <w:p w:rsidR="00681DE1" w:rsidRPr="00740F7A" w:rsidRDefault="00681DE1" w:rsidP="00740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65"/>
      </w:tblGrid>
      <w:tr w:rsidR="00E12803" w:rsidRPr="00740F7A" w:rsidTr="00E12803">
        <w:trPr>
          <w:jc w:val="center"/>
        </w:trPr>
        <w:tc>
          <w:tcPr>
            <w:tcW w:w="1010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noProof/>
                <w:color w:val="0A0A0A"/>
                <w:sz w:val="24"/>
                <w:szCs w:val="24"/>
                <w:lang w:eastAsia="ru-RU"/>
              </w:rPr>
              <w:drawing>
                <wp:inline distT="0" distB="0" distL="0" distR="0">
                  <wp:extent cx="504749" cy="504749"/>
                  <wp:effectExtent l="0" t="0" r="0" b="0"/>
                  <wp:docPr id="11" name="Рисунок 11" descr="http://is5.mzstatic.com/image/thumb/Purple5/v4/19/75/34/197534a6-ab81-0a3c-828e-b79f103b5871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5.mzstatic.com/image/thumb/Purple5/v4/19/75/34/197534a6-ab81-0a3c-828e-b79f103b5871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79" cy="5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  <w:r w:rsidRPr="00740F7A"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  <w:t>РЕКОМЕНДАЦИИ</w:t>
            </w:r>
          </w:p>
          <w:p w:rsidR="00E12803" w:rsidRPr="00740F7A" w:rsidRDefault="00E12803" w:rsidP="00740F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A0A0A"/>
                <w:sz w:val="24"/>
                <w:szCs w:val="24"/>
              </w:rPr>
            </w:pPr>
          </w:p>
        </w:tc>
      </w:tr>
    </w:tbl>
    <w:p w:rsidR="00681DE1" w:rsidRPr="00740F7A" w:rsidRDefault="00004BD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Совместные игровые действия, в процессе которых внимание</w:t>
      </w:r>
      <w:r w:rsidR="00681DE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ребенка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привлекается к запахам (людей, которые тесно контак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тируют с ним, пищи, туалетных принадлежностей и пр.)</w:t>
      </w:r>
      <w:r w:rsidR="00681DE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;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редъявле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ние запахов, различных по интенсивности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р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асширение сенсорного опыта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: предъявление зна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комых и незнакомых ему запа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хов (с учетом противопоказаний); 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гры и игровые действия, направленные на развитие функции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«вдох — выдох» («А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х, как пахнет», «Фокус» и др.), 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щупывание ру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 xml:space="preserve">ками носа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взрослого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 при вдохе и выдохе (ощущение воздушной струи </w:t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при выдохе)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в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игровых упражнениях обучение пантомимическому, жестовому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выражению положительной или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отрицательной реакции на запахи; 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овместные упражнения, в которых внимание ребенка привлекается к источнику запаха и месту, откуда этот запах рас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пространяется (чашка, миска, стоящие перед ребенком; </w:t>
      </w:r>
      <w:r w:rsidR="00E12803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взрослый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, кото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  <w:t xml:space="preserve">рый будет с ним заниматься; емкость с дезинфицирующим раствором;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горшок с испражнениями и др.), п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ри сниженной тактильной чувстви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тельности учить 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по источнику запаха выражать неудо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вольствие, привлекать к себе внимание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; 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пециальные упражнения, направленные на об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учение дифферен</w:t>
      </w:r>
      <w:r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  <w:t>циации запахов, ребенок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 xml:space="preserve"> нюхает пахучие вещества и предметы, используемые в повседневной жизни, объекты природного происхож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дения, продукты питания (фрукты, ово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щи, мясо, рыба, молоко и пр.); м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атериалы для исследования запахов подбираются в зависимости от индивидуальных психофизиологических особенностей и возможно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стей каждого ребенка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; 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на развитие обонятельных ощущений, свя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занные с проведением гигиенических процедур: запах мыла (хозяй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ственное, туалетное), шампуня, пены, зубной пасты, ароматизирован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ных салфеток, крема, лосьона и т. д. (с учетом противопоказаний).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гры и </w:t>
      </w: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у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пражнения на развитие обонятельных ощущений, свя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занные с приемом пищи: запах принимаемой пищи, джема, варенья, ванили, меда, йогурта, чая, кофе, молока и др. (с учетом противопока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заний)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на развитие обонятельных ощущений, свя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занные с приемом лекарственных средств: валериана, пустырник, пи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он и др. (с учетом 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противопоказаний);</w:t>
      </w:r>
    </w:p>
    <w:p w:rsidR="00681DE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гры и упражнения на развитие обоняния с помощью эфирных ма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softHyphen/>
        <w:t>сел: герани, жасмина, мирры, пальмарозы, сандала под релаксирующую музыку (нанесение капелек из флакона на кисть, шею за ушком (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взрослого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и 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); вдыхание аромата с ватных шариков, пропитанных различными эссен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циями, духами, дезодорантами); н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анесение масел, об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6"/>
          <w:sz w:val="24"/>
          <w:szCs w:val="24"/>
        </w:rPr>
        <w:t>ладающих разогревающими свойствами (кунжутное, льняное, оливко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6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вое в сочетании с эфирным маслом), на все тело </w:t>
      </w:r>
      <w:r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>ребенка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t xml:space="preserve"> массаж</w:t>
      </w:r>
      <w:r w:rsidR="00004BD1" w:rsidRPr="00740F7A">
        <w:rPr>
          <w:rFonts w:ascii="Times New Roman" w:eastAsia="Times New Roman" w:hAnsi="Times New Roman" w:cs="Times New Roman"/>
          <w:color w:val="0A0A0A"/>
          <w:spacing w:val="-7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ными движени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ями (с учетом противопоказаний);</w:t>
      </w:r>
    </w:p>
    <w:p w:rsidR="00236878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3"/>
          <w:sz w:val="24"/>
          <w:szCs w:val="24"/>
        </w:rPr>
        <w:t xml:space="preserve">гры и упражнения с предметами, пропитанными эфирными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маслами аниса, ромашки, мандарина, ванили (с учетом противопока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заний)</w:t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 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с предметами одежды (шляпа, шарф, вареж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ки, платок), на которые нанесены эфирные масла (с учетом противо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показаний)</w:t>
      </w:r>
      <w:r w:rsidR="00236878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;</w:t>
      </w:r>
    </w:p>
    <w:p w:rsidR="00004BD1" w:rsidRPr="00740F7A" w:rsidRDefault="00681DE1" w:rsidP="00740F7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>гры и упражнения с использованием растений: живые цветы; веточки сосны, ели; баночки с семенами укропа, зерен кофе, корочка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  <w:t>ми апельсина; мешочки с засушенными растениями (ваниль, морские водоросли, анис, лаванда, базилик и др.); подушечки, набитые листь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t>ями шалфея, лепестками розы, семенами укропа, цветами фиалки, вы</w:t>
      </w:r>
      <w:r w:rsidR="00004BD1" w:rsidRPr="00740F7A">
        <w:rPr>
          <w:rFonts w:ascii="Times New Roman" w:eastAsia="Times New Roman" w:hAnsi="Times New Roman" w:cs="Times New Roman"/>
          <w:color w:val="0A0A0A"/>
          <w:spacing w:val="-5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t xml:space="preserve">сушенными ветками 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lastRenderedPageBreak/>
        <w:t>и цветками лаванды, с добавлением одной-двух капель эфирного масла ромашки или мелиссы и др. (с учетом проти</w:t>
      </w:r>
      <w:r w:rsidR="00004BD1" w:rsidRPr="00740F7A">
        <w:rPr>
          <w:rFonts w:ascii="Times New Roman" w:eastAsia="Times New Roman" w:hAnsi="Times New Roman" w:cs="Times New Roman"/>
          <w:color w:val="0A0A0A"/>
          <w:spacing w:val="-4"/>
          <w:sz w:val="24"/>
          <w:szCs w:val="24"/>
        </w:rPr>
        <w:softHyphen/>
      </w:r>
      <w:r w:rsidR="00004BD1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вопоказаний).</w:t>
      </w:r>
    </w:p>
    <w:p w:rsidR="00E12803" w:rsidRPr="00310C06" w:rsidRDefault="00E12803" w:rsidP="00310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:rsidR="00E12803" w:rsidRPr="00310C06" w:rsidRDefault="00171974" w:rsidP="00310C06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  <w:t>Список использованных источников</w:t>
      </w:r>
    </w:p>
    <w:p w:rsidR="006502E0" w:rsidRPr="00740F7A" w:rsidRDefault="00097A3B" w:rsidP="00740F7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1.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6502E0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Приказ Министерства просвещения РФ от 24 ноября 2022 г. № 1026 </w:t>
      </w:r>
      <w:r w:rsidR="00310C06">
        <w:rPr>
          <w:rFonts w:ascii="Times New Roman" w:eastAsia="Times New Roman" w:hAnsi="Times New Roman" w:cs="Times New Roman"/>
          <w:color w:val="0A0A0A"/>
          <w:sz w:val="24"/>
          <w:szCs w:val="24"/>
        </w:rPr>
        <w:t>«</w:t>
      </w:r>
      <w:r w:rsidR="006502E0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 w:rsidR="00310C06">
        <w:rPr>
          <w:rFonts w:ascii="Times New Roman" w:eastAsia="Times New Roman" w:hAnsi="Times New Roman" w:cs="Times New Roman"/>
          <w:color w:val="0A0A0A"/>
          <w:sz w:val="24"/>
          <w:szCs w:val="24"/>
        </w:rPr>
        <w:t>»</w:t>
      </w:r>
      <w:r w:rsidR="006502E0" w:rsidRPr="00740F7A">
        <w:rPr>
          <w:rFonts w:ascii="Times New Roman" w:hAnsi="Times New Roman" w:cs="Times New Roman"/>
          <w:sz w:val="24"/>
          <w:szCs w:val="24"/>
        </w:rPr>
        <w:t xml:space="preserve"> </w:t>
      </w:r>
      <w:r w:rsidR="006502E0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https://clck.ru/36eiWY</w:t>
      </w:r>
    </w:p>
    <w:p w:rsidR="00E12803" w:rsidRPr="00740F7A" w:rsidRDefault="006502E0" w:rsidP="00740F7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2.</w:t>
      </w:r>
      <w:r w:rsidR="00310C0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Сборник программ коррекционных курсов для детей и подростков с глубокой умственной отсталостью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/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Т.А</w:t>
      </w:r>
      <w:r w:rsidR="0020003F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. Алексеева, Л.Б. </w:t>
      </w:r>
      <w:proofErr w:type="spellStart"/>
      <w:r w:rsidR="0020003F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Баряева</w:t>
      </w:r>
      <w:proofErr w:type="spellEnd"/>
      <w:r w:rsidR="0020003F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Л. И. </w:t>
      </w:r>
      <w:proofErr w:type="spellStart"/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Кайкина</w:t>
      </w:r>
      <w:proofErr w:type="spellEnd"/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, Л.В. Капустянская и др.</w:t>
      </w:r>
      <w:r w:rsidR="00310C06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/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310C06">
        <w:rPr>
          <w:rFonts w:ascii="Times New Roman" w:eastAsia="Times New Roman" w:hAnsi="Times New Roman" w:cs="Times New Roman"/>
          <w:color w:val="0A0A0A"/>
          <w:sz w:val="24"/>
          <w:szCs w:val="24"/>
        </w:rPr>
        <w:t>П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од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редакцией Н.Н. Яковлевой. СПб</w:t>
      </w:r>
      <w:r w:rsidR="00171974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="00E12803" w:rsidRPr="00740F7A">
        <w:rPr>
          <w:rFonts w:ascii="Times New Roman" w:eastAsia="Times New Roman" w:hAnsi="Times New Roman" w:cs="Times New Roman"/>
          <w:color w:val="0A0A0A"/>
          <w:sz w:val="24"/>
          <w:szCs w:val="24"/>
        </w:rPr>
        <w:t>, 2015.</w:t>
      </w:r>
    </w:p>
    <w:p w:rsidR="00004BD1" w:rsidRPr="00740F7A" w:rsidRDefault="006502E0" w:rsidP="00740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740F7A">
        <w:rPr>
          <w:rFonts w:ascii="Times New Roman" w:hAnsi="Times New Roman" w:cs="Times New Roman"/>
          <w:color w:val="0A0A0A"/>
          <w:sz w:val="24"/>
          <w:szCs w:val="24"/>
        </w:rPr>
        <w:t xml:space="preserve">           </w:t>
      </w:r>
    </w:p>
    <w:sectPr w:rsidR="00004BD1" w:rsidRPr="00740F7A" w:rsidSect="0074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D4E2CE"/>
    <w:lvl w:ilvl="0">
      <w:numFmt w:val="bullet"/>
      <w:lvlText w:val="*"/>
      <w:lvlJc w:val="left"/>
    </w:lvl>
  </w:abstractNum>
  <w:abstractNum w:abstractNumId="1" w15:restartNumberingAfterBreak="0">
    <w:nsid w:val="02134ECB"/>
    <w:multiLevelType w:val="hybridMultilevel"/>
    <w:tmpl w:val="6EAE7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2038C"/>
    <w:multiLevelType w:val="hybridMultilevel"/>
    <w:tmpl w:val="74F69BFA"/>
    <w:lvl w:ilvl="0" w:tplc="5DD4E2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5442A"/>
    <w:multiLevelType w:val="hybridMultilevel"/>
    <w:tmpl w:val="6480E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F4250"/>
    <w:multiLevelType w:val="hybridMultilevel"/>
    <w:tmpl w:val="193C8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47945"/>
    <w:multiLevelType w:val="hybridMultilevel"/>
    <w:tmpl w:val="31D2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732A"/>
    <w:multiLevelType w:val="hybridMultilevel"/>
    <w:tmpl w:val="392EF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47F68"/>
    <w:multiLevelType w:val="hybridMultilevel"/>
    <w:tmpl w:val="FD04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BBD"/>
    <w:multiLevelType w:val="hybridMultilevel"/>
    <w:tmpl w:val="4BD214D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D7D22B6"/>
    <w:multiLevelType w:val="hybridMultilevel"/>
    <w:tmpl w:val="B4C21802"/>
    <w:lvl w:ilvl="0" w:tplc="5DD4E2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B6BE8"/>
    <w:multiLevelType w:val="hybridMultilevel"/>
    <w:tmpl w:val="C65C40EA"/>
    <w:lvl w:ilvl="0" w:tplc="5DD4E2C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39757">
    <w:abstractNumId w:val="7"/>
  </w:num>
  <w:num w:numId="2" w16cid:durableId="141054404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 w16cid:durableId="396171106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 w16cid:durableId="576667679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 w16cid:durableId="5147128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 w16cid:durableId="141165304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 w16cid:durableId="118274779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 w16cid:durableId="1323192627">
    <w:abstractNumId w:val="3"/>
  </w:num>
  <w:num w:numId="9" w16cid:durableId="690297607">
    <w:abstractNumId w:val="10"/>
  </w:num>
  <w:num w:numId="10" w16cid:durableId="984554728">
    <w:abstractNumId w:val="8"/>
  </w:num>
  <w:num w:numId="11" w16cid:durableId="472604034">
    <w:abstractNumId w:val="1"/>
  </w:num>
  <w:num w:numId="12" w16cid:durableId="1346438314">
    <w:abstractNumId w:val="6"/>
  </w:num>
  <w:num w:numId="13" w16cid:durableId="1818837025">
    <w:abstractNumId w:val="4"/>
  </w:num>
  <w:num w:numId="14" w16cid:durableId="493885587">
    <w:abstractNumId w:val="2"/>
  </w:num>
  <w:num w:numId="15" w16cid:durableId="942683872">
    <w:abstractNumId w:val="9"/>
  </w:num>
  <w:num w:numId="16" w16cid:durableId="600190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FA"/>
    <w:rsid w:val="00004BD1"/>
    <w:rsid w:val="00057F2A"/>
    <w:rsid w:val="00097A3B"/>
    <w:rsid w:val="000A378F"/>
    <w:rsid w:val="000C3547"/>
    <w:rsid w:val="00102031"/>
    <w:rsid w:val="00171974"/>
    <w:rsid w:val="001D46FA"/>
    <w:rsid w:val="0020003F"/>
    <w:rsid w:val="00236878"/>
    <w:rsid w:val="00261C6A"/>
    <w:rsid w:val="002802D8"/>
    <w:rsid w:val="00280CC8"/>
    <w:rsid w:val="002911C5"/>
    <w:rsid w:val="00310C06"/>
    <w:rsid w:val="00360CE4"/>
    <w:rsid w:val="003F11FA"/>
    <w:rsid w:val="00600D61"/>
    <w:rsid w:val="006502E0"/>
    <w:rsid w:val="00681DE1"/>
    <w:rsid w:val="00706B13"/>
    <w:rsid w:val="00740F7A"/>
    <w:rsid w:val="007C1615"/>
    <w:rsid w:val="008169BD"/>
    <w:rsid w:val="008A31C8"/>
    <w:rsid w:val="009200DF"/>
    <w:rsid w:val="009443F8"/>
    <w:rsid w:val="00A04698"/>
    <w:rsid w:val="00AD64C2"/>
    <w:rsid w:val="00BA13AB"/>
    <w:rsid w:val="00C5270B"/>
    <w:rsid w:val="00C963B5"/>
    <w:rsid w:val="00CE4C4C"/>
    <w:rsid w:val="00D02B59"/>
    <w:rsid w:val="00E12803"/>
    <w:rsid w:val="00E14926"/>
    <w:rsid w:val="00E34FB6"/>
    <w:rsid w:val="00E3786D"/>
    <w:rsid w:val="00EF26A4"/>
    <w:rsid w:val="00FC261D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79C0"/>
  <w15:docId w15:val="{C542358E-6AD0-7049-AECB-CEE4DA1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1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EC70-C689-4391-9D81-08AA64E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Анна Можейко</cp:lastModifiedBy>
  <cp:revision>8</cp:revision>
  <cp:lastPrinted>2018-12-05T18:36:00Z</cp:lastPrinted>
  <dcterms:created xsi:type="dcterms:W3CDTF">2023-11-15T15:38:00Z</dcterms:created>
  <dcterms:modified xsi:type="dcterms:W3CDTF">2023-11-19T06:36:00Z</dcterms:modified>
</cp:coreProperties>
</file>