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B7" w:rsidRPr="00BA44B7" w:rsidRDefault="00BA44B7" w:rsidP="00BA44B7">
      <w:pPr>
        <w:jc w:val="both"/>
        <w:rPr>
          <w:b/>
        </w:rPr>
      </w:pPr>
      <w:r w:rsidRPr="00BA44B7">
        <w:rPr>
          <w:b/>
        </w:rPr>
        <w:t>Статья 3.11 КОАП. Дисквалификация.</w:t>
      </w:r>
    </w:p>
    <w:p w:rsidR="00BA44B7" w:rsidRDefault="00BA44B7" w:rsidP="00BA44B7">
      <w:pPr>
        <w:jc w:val="both"/>
      </w:pPr>
    </w:p>
    <w:p w:rsidR="00BA44B7" w:rsidRDefault="00BA44B7" w:rsidP="00BA44B7">
      <w:pPr>
        <w:jc w:val="both"/>
      </w:pPr>
      <w:r>
        <w:t xml:space="preserve">1. </w:t>
      </w:r>
      <w:proofErr w:type="gramStart"/>
      <w:r>
        <w:t>Дисквалификация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по предоставлению</w:t>
      </w:r>
      <w:proofErr w:type="gramEnd"/>
      <w:r>
        <w:t xml:space="preserve"> </w:t>
      </w:r>
      <w:proofErr w:type="gramStart"/>
      <w:r>
        <w:t>государственных и муниципальных услуг либо деятельность в сфере подготовки спортсменов (включая их медицинское обеспечение) и организации и проведения спортивных мероприятий, либо осуществлять деятельность в области проведения экспертизы промышленной безопасности, либо осуществлять деятельность в области независимой оценки пожарного риска (аудита пожарной безопасности), либо осуществлять деятельность в области проведения экспертизы в сфере закупок товаров, работ, услуг для обеспечения государственных и муниципальных нужд</w:t>
      </w:r>
      <w:proofErr w:type="gramEnd"/>
      <w:r>
        <w:t>, либо осуществлять медицинскую деятельность или фармацевтическую деятельность, либо осуществлять деятельность в области управления многоквартирными домами. Административное наказание в виде дисквалификации назначается судьей.</w:t>
      </w:r>
      <w:bookmarkStart w:id="0" w:name="_GoBack"/>
      <w:bookmarkEnd w:id="0"/>
    </w:p>
    <w:p w:rsidR="00BA44B7" w:rsidRDefault="00BA44B7" w:rsidP="00BA44B7">
      <w:pPr>
        <w:jc w:val="both"/>
      </w:pPr>
    </w:p>
    <w:p w:rsidR="00BA44B7" w:rsidRDefault="00BA44B7" w:rsidP="00BA44B7">
      <w:pPr>
        <w:jc w:val="both"/>
      </w:pPr>
      <w:r>
        <w:t>2. Дисквалификация устанавливается на срок от шести месяцев до трех лет.</w:t>
      </w:r>
    </w:p>
    <w:p w:rsidR="00BA44B7" w:rsidRDefault="00BA44B7" w:rsidP="00BA44B7">
      <w:pPr>
        <w:jc w:val="both"/>
      </w:pPr>
    </w:p>
    <w:p w:rsidR="002775A9" w:rsidRDefault="00BA44B7" w:rsidP="00BA44B7">
      <w:pPr>
        <w:jc w:val="both"/>
      </w:pPr>
      <w:r>
        <w:t xml:space="preserve">3. </w:t>
      </w:r>
      <w:proofErr w:type="gramStart"/>
      <w:r>
        <w:t>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к лицам, являющимся работниками многофункциональных центров предоставления</w:t>
      </w:r>
      <w:proofErr w:type="gramEnd"/>
      <w:r>
        <w:t xml:space="preserve"> </w:t>
      </w:r>
      <w:proofErr w:type="gramStart"/>
      <w:r>
        <w:t>государственных и муниципальных услуг (далее - многофункциональный центр), работниками иных организаций, осуществляющих в соответствии с законодательством Российской Федерации функции многофункционального центра, или работниками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либо к тренерам, специалистам по спортивной медицине или иным специалистам в области</w:t>
      </w:r>
      <w:proofErr w:type="gramEnd"/>
      <w:r>
        <w:t xml:space="preserve"> </w:t>
      </w:r>
      <w:proofErr w:type="gramStart"/>
      <w:r>
        <w:t>физической культуры и спорта, занимающим должности, предусмотренные перечнем, утвержденным в соответствии с законодательством Российской Федерации, либо к экспертам в области промышленной безопасности, либо к экспертам в области оценки пожарного риска, либо к лицам, осуществляющим деятельность в области проведения экспертизы в сфере закупок товаров, работ, услуг для обеспечения государственных и муниципальных нужд, медицинским работникам, фармацевтическим работникам, либо к лицам, осуществляющим деятельность</w:t>
      </w:r>
      <w:proofErr w:type="gramEnd"/>
      <w:r>
        <w:t xml:space="preserve"> в области управления многоквартирными домами.</w:t>
      </w:r>
    </w:p>
    <w:sectPr w:rsidR="0027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2E"/>
    <w:rsid w:val="002775A9"/>
    <w:rsid w:val="00BA44B7"/>
    <w:rsid w:val="00C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2020-11-20T11:31:00Z</dcterms:created>
  <dcterms:modified xsi:type="dcterms:W3CDTF">2020-11-20T11:32:00Z</dcterms:modified>
</cp:coreProperties>
</file>