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Технический райдер площадки.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«Театральная Долина», 13 линия 70, 2 этаж.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Сцена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Размер - 6х6 м, покрытие фанера, чёрного цвета.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Потолок сцены - металлическая решетка.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На авансцене имеет выступ.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Высота от 2,89 до 3,57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Чёрный задник, с разрывом посередине.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 плана кулис включая первый план.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Занавеса нет.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Гримерка.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гримерка за сценой с зеркалом и вешалами. Утюг есть.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Видео.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Проектор Sanyo </w:t>
        <w:br w:type="textWrapping"/>
        <w:t xml:space="preserve">Проектор Acer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Экран 2х2 без штатива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Подвес в зале - за выносным светом.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 рубку выведены два VGA кабеля от подвеса проектора и со сцены.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Звук.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</w:t>
        <w:tab/>
        <w:t xml:space="preserve">Акустика Eurolive B212D - 2 шт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</w:t>
        <w:tab/>
        <w:t xml:space="preserve">Пульт звуковой Behringer X2222 U - </w:t>
        <w:tab/>
        <w:t xml:space="preserve">8 mono ch, 4 stereo ch, имеется встроенная обработка.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</w:t>
        <w:tab/>
        <w:t xml:space="preserve">Радиосистема AKG WMS40 - 2 микрофона. На одной базе, с постоянной частотой, одна частота имеет помеху.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</w:t>
        <w:tab/>
        <w:t xml:space="preserve">Микрофон шнуровой Shure </w:t>
        <w:tab/>
        <w:t xml:space="preserve">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Микрофон шнуровой Stagg imp - 600 ohm - 3 шт. </w:t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</w:t>
        <w:tab/>
        <w:t xml:space="preserve">Микрофон шнуровой BBK PM 80</w:t>
        <w:tab/>
        <w:t xml:space="preserve">1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         Стойки для микрофонов с держателями - 2 шт </w:t>
      </w:r>
    </w:p>
    <w:p w:rsidR="00000000" w:rsidDel="00000000" w:rsidP="00000000" w:rsidRDefault="00000000" w:rsidRPr="00000000" w14:paraId="00000026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7.        Рояль электронный - </w:t>
      </w:r>
      <w:r w:rsidDel="00000000" w:rsidR="00000000" w:rsidRPr="00000000">
        <w:rPr>
          <w:rtl w:val="0"/>
        </w:rPr>
        <w:t xml:space="preserve">Ringway GDP1120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Проводов xlr - xlr в наличии нет.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Свет.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Мощность на 1 канал диммера - максимум 2 кВт.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Количество приборов может отличаться, уточняйте непосредственно перед началом мероприятия.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color w:val="ff0000"/>
          <w:rtl w:val="0"/>
        </w:rPr>
        <w:t xml:space="preserve">Лобовой свет и led пары перевешивать запрещено. Штраф 3000р</w:t>
      </w:r>
      <w:r w:rsidDel="00000000" w:rsidR="00000000" w:rsidRPr="00000000">
        <w:rPr>
          <w:rtl w:val="0"/>
        </w:rPr>
        <w:t xml:space="preserve">!!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(на плане отмечено красным)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ДЫМИТЬ ЗАПРЕЩЕНО!!!!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Из удлинителей катушки индуктивности не собирать.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dt>
      <w:sdtPr>
        <w:lock w:val="contentLocked"/>
        <w:tag w:val="goog_rdk_20"/>
      </w:sdtPr>
      <w:sdtContent>
        <w:tbl>
          <w:tblPr>
            <w:tblStyle w:val="Table1"/>
            <w:tblW w:w="3900.0" w:type="dxa"/>
            <w:jc w:val="left"/>
            <w:tblInd w:w="40.0" w:type="pc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2370"/>
            <w:gridCol w:w="1530"/>
            <w:tblGridChange w:id="0">
              <w:tblGrid>
                <w:gridCol w:w="2370"/>
                <w:gridCol w:w="1530"/>
              </w:tblGrid>
            </w:tblGridChange>
          </w:tblGrid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gridSpan w:val="2"/>
                    <w:tcBorders>
                      <w:top w:color="000000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e59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7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Световые приборы.               Кол-во.</w:t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9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PAR 56</w:t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A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</w:t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B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PAR 64</w:t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C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7</w:t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D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PC 500 W</w:t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E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9</w:t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F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PC 1 KWt</w:t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0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2</w:t>
                    </w:r>
                  </w:p>
                </w:tc>
              </w:sdtContent>
            </w:sdt>
          </w:tr>
          <w:tr>
            <w:trPr>
              <w:cantSplit w:val="0"/>
              <w:trHeight w:val="330" w:hRule="atLeast"/>
              <w:tblHeader w:val="0"/>
            </w:trPr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1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Profille</w:t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2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  <w:t xml:space="preserve">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30" w:hRule="atLeast"/>
              <w:tblHeader w:val="0"/>
            </w:trPr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3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AHR</w:t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4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  <w:t xml:space="preserve">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30" w:hRule="atLeast"/>
              <w:tblHeader w:val="0"/>
            </w:trPr>
            <w:sdt>
              <w:sdtPr>
                <w:lock w:val="contentLocked"/>
                <w:tag w:val="goog_rdk_1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5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Сишка</w:t>
                    </w:r>
                  </w:p>
                </w:tc>
              </w:sdtContent>
            </w:sdt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6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  <w:t xml:space="preserve">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7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Led par</w:t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8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6</w:t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9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Диммер</w:t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A">
                    <w:pPr>
                      <w:widowControl w:val="0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2</w:t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auto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4B">
                <w:pPr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  <w:t xml:space="preserve">Пульт involight DL450, 48 ch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4C">
                <w:pPr>
                  <w:widowControl w:val="0"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2</w:t>
                </w:r>
              </w:p>
            </w:tc>
          </w:tr>
          <w:tr>
            <w:trPr>
              <w:cantSplit w:val="0"/>
              <w:trHeight w:val="315" w:hRule="atLeast"/>
              <w:tblHeader w:val="0"/>
            </w:trPr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auto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4D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Фильтры </w:t>
                </w:r>
              </w:p>
            </w:tc>
            <w:tc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4E">
                <w:pPr>
                  <w:widowControl w:val="0"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в асс.</w:t>
                </w:r>
              </w:p>
            </w:tc>
          </w:tr>
        </w:tbl>
      </w:sdtContent>
    </w:sdt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5734050" cy="39338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041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3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6Wil/Wrh8Lru51Ewjd4hEzWMA==">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