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23F" w:rsidRPr="00B220DE" w:rsidRDefault="00F839B6" w:rsidP="00DC723F">
      <w:pPr>
        <w:spacing w:after="0"/>
        <w:jc w:val="center"/>
        <w:rPr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Организация работы педагога-психолога по психолого-педагогическому сопровождению адаптации и социализации детей мигрантов в начальной школе</w:t>
      </w:r>
      <w:r w:rsidR="00DD160A">
        <w:rPr>
          <w:rFonts w:cs="Times New Roman"/>
          <w:b/>
          <w:sz w:val="24"/>
          <w:szCs w:val="24"/>
        </w:rPr>
        <w:t>.</w:t>
      </w:r>
      <w:r w:rsidRPr="00750F50">
        <w:rPr>
          <w:b/>
          <w:sz w:val="24"/>
          <w:szCs w:val="24"/>
        </w:rPr>
        <w:t xml:space="preserve"> </w:t>
      </w:r>
      <w:r w:rsidR="00DC723F" w:rsidRPr="00B220DE">
        <w:rPr>
          <w:b/>
          <w:sz w:val="24"/>
          <w:szCs w:val="24"/>
        </w:rPr>
        <w:t xml:space="preserve">Выступление на </w:t>
      </w:r>
      <w:proofErr w:type="spellStart"/>
      <w:r w:rsidR="00DC723F" w:rsidRPr="00B220DE">
        <w:rPr>
          <w:b/>
          <w:sz w:val="24"/>
          <w:szCs w:val="24"/>
        </w:rPr>
        <w:t>мастермайнде</w:t>
      </w:r>
      <w:proofErr w:type="spellEnd"/>
      <w:r w:rsidR="00DC723F" w:rsidRPr="00B220DE">
        <w:rPr>
          <w:b/>
          <w:sz w:val="24"/>
          <w:szCs w:val="24"/>
        </w:rPr>
        <w:t xml:space="preserve"> </w:t>
      </w:r>
    </w:p>
    <w:p w:rsidR="00DC723F" w:rsidRPr="00B220DE" w:rsidRDefault="00DC723F" w:rsidP="00DC723F">
      <w:pPr>
        <w:spacing w:after="0"/>
        <w:jc w:val="center"/>
        <w:rPr>
          <w:b/>
          <w:sz w:val="24"/>
          <w:szCs w:val="24"/>
        </w:rPr>
      </w:pPr>
      <w:r w:rsidRPr="00B220DE">
        <w:rPr>
          <w:b/>
          <w:sz w:val="24"/>
          <w:szCs w:val="24"/>
        </w:rPr>
        <w:t xml:space="preserve">в рамках методического совета педагогов-психологов </w:t>
      </w:r>
    </w:p>
    <w:p w:rsidR="00DC723F" w:rsidRPr="00B220DE" w:rsidRDefault="00DC723F" w:rsidP="00DC723F">
      <w:pPr>
        <w:spacing w:after="0"/>
        <w:jc w:val="center"/>
        <w:rPr>
          <w:b/>
          <w:bCs/>
          <w:sz w:val="24"/>
          <w:szCs w:val="24"/>
          <w:lang w:eastAsia="ru-RU"/>
        </w:rPr>
      </w:pPr>
      <w:r w:rsidRPr="00B220DE">
        <w:rPr>
          <w:b/>
          <w:sz w:val="24"/>
          <w:szCs w:val="24"/>
        </w:rPr>
        <w:t>образовательных организаций г. Тамбова</w:t>
      </w:r>
    </w:p>
    <w:p w:rsidR="00DC723F" w:rsidRDefault="00DC723F" w:rsidP="00DC723F">
      <w:pPr>
        <w:spacing w:after="0"/>
        <w:contextualSpacing/>
        <w:jc w:val="center"/>
        <w:rPr>
          <w:b/>
          <w:sz w:val="24"/>
          <w:szCs w:val="24"/>
        </w:rPr>
      </w:pPr>
      <w:r w:rsidRPr="00B220DE">
        <w:rPr>
          <w:b/>
          <w:sz w:val="24"/>
          <w:szCs w:val="24"/>
        </w:rPr>
        <w:t>29.02.2024</w:t>
      </w:r>
    </w:p>
    <w:p w:rsidR="00DC723F" w:rsidRPr="00F02C7D" w:rsidRDefault="00DC723F" w:rsidP="00DC723F">
      <w:pPr>
        <w:spacing w:after="0"/>
        <w:contextualSpacing/>
        <w:jc w:val="center"/>
        <w:rPr>
          <w:b/>
          <w:sz w:val="24"/>
          <w:szCs w:val="24"/>
        </w:rPr>
      </w:pPr>
    </w:p>
    <w:p w:rsidR="00DC723F" w:rsidRDefault="00DC723F" w:rsidP="00DC723F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Сапрыкина М.М.</w:t>
      </w:r>
    </w:p>
    <w:p w:rsidR="00B220DE" w:rsidRDefault="00DC723F" w:rsidP="00DC723F">
      <w:pPr>
        <w:spacing w:after="0"/>
        <w:contextualSpacing/>
        <w:jc w:val="center"/>
        <w:rPr>
          <w:sz w:val="24"/>
          <w:szCs w:val="24"/>
        </w:rPr>
      </w:pPr>
      <w:r w:rsidRPr="008271A5">
        <w:rPr>
          <w:sz w:val="24"/>
          <w:szCs w:val="24"/>
        </w:rPr>
        <w:t xml:space="preserve">педагог-психолог </w:t>
      </w:r>
      <w:r>
        <w:rPr>
          <w:sz w:val="24"/>
          <w:szCs w:val="24"/>
        </w:rPr>
        <w:t>МАОУ СОШ № 2</w:t>
      </w:r>
      <w:r w:rsidR="00F839B6">
        <w:rPr>
          <w:sz w:val="24"/>
          <w:szCs w:val="24"/>
        </w:rPr>
        <w:t xml:space="preserve"> </w:t>
      </w:r>
    </w:p>
    <w:p w:rsidR="00DC723F" w:rsidRPr="008271A5" w:rsidRDefault="00DC723F" w:rsidP="00DC723F">
      <w:pPr>
        <w:spacing w:after="0"/>
        <w:contextualSpacing/>
        <w:jc w:val="center"/>
        <w:rPr>
          <w:sz w:val="24"/>
          <w:szCs w:val="24"/>
        </w:rPr>
      </w:pPr>
      <w:r w:rsidRPr="008271A5">
        <w:rPr>
          <w:sz w:val="24"/>
          <w:szCs w:val="24"/>
        </w:rPr>
        <w:t>г. Тамбов</w:t>
      </w:r>
    </w:p>
    <w:p w:rsidR="00DC723F" w:rsidRDefault="00DC723F">
      <w:pPr>
        <w:spacing w:after="0"/>
        <w:ind w:firstLine="709"/>
        <w:jc w:val="center"/>
        <w:rPr>
          <w:b/>
          <w:bCs/>
        </w:rPr>
      </w:pPr>
    </w:p>
    <w:p w:rsidR="00DC723F" w:rsidRDefault="00DC723F">
      <w:pPr>
        <w:spacing w:after="0"/>
        <w:ind w:firstLine="709"/>
        <w:jc w:val="center"/>
        <w:rPr>
          <w:b/>
          <w:bCs/>
        </w:rPr>
      </w:pP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>Дети-мигранты – это дети вынужденных переселенцев из других государств, чаще всего из-за политической, экономической, национально-правовой нестабильности. Как правило, дети мигрантов имеют разный уровень владения русским языком, в связи с этим их можно отнести к следующим группам: дети-</w:t>
      </w:r>
      <w:proofErr w:type="spellStart"/>
      <w:r w:rsidRPr="00F839B6">
        <w:rPr>
          <w:sz w:val="24"/>
          <w:szCs w:val="24"/>
        </w:rPr>
        <w:t>инофоны</w:t>
      </w:r>
      <w:proofErr w:type="spellEnd"/>
      <w:r w:rsidRPr="00F839B6">
        <w:rPr>
          <w:sz w:val="24"/>
          <w:szCs w:val="24"/>
        </w:rPr>
        <w:t xml:space="preserve"> (владеющие только одним языком, который для остальных является иностранным); дети-билингвы (владеющие двумя языками одновременно, обладающие способностью использовать в общении две языковые системы). 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>Соответственно адаптация детей</w:t>
      </w:r>
      <w:r w:rsidR="002D63E4" w:rsidRPr="00F839B6">
        <w:rPr>
          <w:sz w:val="24"/>
          <w:szCs w:val="24"/>
        </w:rPr>
        <w:t xml:space="preserve"> </w:t>
      </w:r>
      <w:proofErr w:type="spellStart"/>
      <w:r w:rsidRPr="00F839B6">
        <w:rPr>
          <w:sz w:val="24"/>
          <w:szCs w:val="24"/>
        </w:rPr>
        <w:t>инофонов</w:t>
      </w:r>
      <w:proofErr w:type="spellEnd"/>
      <w:r w:rsidRPr="00F839B6">
        <w:rPr>
          <w:sz w:val="24"/>
          <w:szCs w:val="24"/>
        </w:rPr>
        <w:t>, билингвов и мигрантов – это способность данной категории детей приспособиться к различным условиям внешней среды, а точнее освоить новую картину мира и государственный язык</w:t>
      </w:r>
      <w:r w:rsidR="0097618C" w:rsidRPr="00F839B6">
        <w:rPr>
          <w:sz w:val="24"/>
          <w:szCs w:val="24"/>
        </w:rPr>
        <w:t xml:space="preserve"> [2]</w:t>
      </w:r>
      <w:r w:rsidR="00F62406">
        <w:rPr>
          <w:sz w:val="24"/>
          <w:szCs w:val="24"/>
        </w:rPr>
        <w:t>.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F839B6">
        <w:rPr>
          <w:sz w:val="24"/>
          <w:szCs w:val="24"/>
        </w:rPr>
        <w:t>Потребность психолого-педагогического сопровождения школьной адаптации детей-мигрантов на этапе начального обучения обусловлена, прежде всего, тем, что в младшем школьном возрасте эта категория населения составляет большую (и возрастающую) проблемную социальную группу и нуждается в профессиональной помощи и защите. Младший школьный возраст является наиболее ответственным этапом в развитии механизмов поведения и деятельности, в становлении личности школьника в целом. Поведение становится более целенаправленным, осознанным. Формируется ответственность за свое поведение и элементы самоконтроля. Изменяется содержание процесса общения со сверстниками. Теперь поведение регулируется в большей степени самим ребенком с опорой на те нормы поведения, которые он усвоил. Именно в младшем школьном возрасте дети накапливают опыт саморегуляции поведения и навыки положительных взаимоотношений со сверстниками и взрослыми. Активно происходит освоение новых социальных ролей, нормативных ценностей, формируется представление о себе как личности. Успешность адаптации детей мигрантов существенно зависит от социального окружения ребенка, от тех людей, которые объясняют ему сущность общественной активности и отношений, нормы поведения. Именно на данном этапе дети-мигранты особенно остро нуждаются в психолого-педагогическом сопровождении и поддержке</w:t>
      </w:r>
      <w:r w:rsidR="00F62406">
        <w:rPr>
          <w:sz w:val="24"/>
          <w:szCs w:val="24"/>
        </w:rPr>
        <w:t xml:space="preserve"> </w:t>
      </w:r>
      <w:r w:rsidR="0097618C" w:rsidRPr="00F839B6">
        <w:rPr>
          <w:rFonts w:cs="Times New Roman"/>
          <w:color w:val="000000"/>
          <w:sz w:val="24"/>
          <w:szCs w:val="24"/>
        </w:rPr>
        <w:t>[1]</w:t>
      </w:r>
      <w:r w:rsidR="00F62406">
        <w:rPr>
          <w:rFonts w:cs="Times New Roman"/>
          <w:color w:val="000000"/>
          <w:sz w:val="24"/>
          <w:szCs w:val="24"/>
        </w:rPr>
        <w:t>.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>Особенности культурной адаптации можно оценить с помощью программы оценки адаптации детей и подростков из семей иностранных граждан к поликультурной образовательной среде (Солдатова Г. У., Макарчук А. В., Пантелеев А. Б. Комплексная программа социокультурной адаптации детей из семей мигрантов в поликультурном образовательном пространстве)</w:t>
      </w:r>
      <w:r w:rsidR="00041F89" w:rsidRPr="00F839B6">
        <w:rPr>
          <w:sz w:val="24"/>
          <w:szCs w:val="24"/>
        </w:rPr>
        <w:t>. Программа рекомендована</w:t>
      </w:r>
      <w:r w:rsidRPr="00F839B6">
        <w:rPr>
          <w:sz w:val="24"/>
          <w:szCs w:val="24"/>
        </w:rPr>
        <w:t xml:space="preserve"> письмо</w:t>
      </w:r>
      <w:r w:rsidR="00041F89" w:rsidRPr="00F839B6">
        <w:rPr>
          <w:sz w:val="24"/>
          <w:szCs w:val="24"/>
        </w:rPr>
        <w:t>м</w:t>
      </w:r>
      <w:r w:rsidRPr="00F839B6">
        <w:rPr>
          <w:sz w:val="24"/>
          <w:szCs w:val="24"/>
        </w:rPr>
        <w:t xml:space="preserve"> </w:t>
      </w:r>
      <w:proofErr w:type="spellStart"/>
      <w:r w:rsidRPr="00F839B6">
        <w:rPr>
          <w:sz w:val="24"/>
          <w:szCs w:val="24"/>
        </w:rPr>
        <w:t>Минпросвещения</w:t>
      </w:r>
      <w:proofErr w:type="spellEnd"/>
      <w:r w:rsidRPr="00F839B6">
        <w:rPr>
          <w:sz w:val="24"/>
          <w:szCs w:val="24"/>
        </w:rPr>
        <w:t xml:space="preserve"> Ро</w:t>
      </w:r>
      <w:r w:rsidR="00F62406">
        <w:rPr>
          <w:sz w:val="24"/>
          <w:szCs w:val="24"/>
        </w:rPr>
        <w:t>ссии от 16.08.2021 N НН-202/07 «</w:t>
      </w:r>
      <w:r w:rsidRPr="00F839B6">
        <w:rPr>
          <w:sz w:val="24"/>
          <w:szCs w:val="24"/>
        </w:rPr>
        <w:t>О направлении методических рекомендаций</w:t>
      </w:r>
      <w:r w:rsidR="00F62406">
        <w:rPr>
          <w:sz w:val="24"/>
          <w:szCs w:val="24"/>
        </w:rPr>
        <w:t>» (вместе с «</w:t>
      </w:r>
      <w:r w:rsidRPr="00F839B6">
        <w:rPr>
          <w:sz w:val="24"/>
          <w:szCs w:val="24"/>
        </w:rPr>
        <w:t xml:space="preserve">Методическими рекомендациями органам исполнительной власти субъектов </w:t>
      </w:r>
      <w:r w:rsidRPr="00F839B6">
        <w:rPr>
          <w:sz w:val="24"/>
          <w:szCs w:val="24"/>
        </w:rPr>
        <w:lastRenderedPageBreak/>
        <w:t>Российской Федерации об организации работы общеобразовательных организаций по языковой и социокультурной адап</w:t>
      </w:r>
      <w:r w:rsidR="00F62406">
        <w:rPr>
          <w:sz w:val="24"/>
          <w:szCs w:val="24"/>
        </w:rPr>
        <w:t>тации детей иностранных граждан»</w:t>
      </w:r>
      <w:r w:rsidR="00041F89" w:rsidRPr="00F839B6">
        <w:rPr>
          <w:sz w:val="24"/>
          <w:szCs w:val="24"/>
        </w:rPr>
        <w:t>)</w:t>
      </w:r>
      <w:r w:rsidR="00F62406">
        <w:rPr>
          <w:sz w:val="24"/>
          <w:szCs w:val="24"/>
        </w:rPr>
        <w:t>.</w:t>
      </w:r>
    </w:p>
    <w:p w:rsidR="007700E2" w:rsidRPr="00F839B6" w:rsidRDefault="00AA04A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Это комплексная программа, включающая диагностику, работу с </w:t>
      </w:r>
      <w:proofErr w:type="spellStart"/>
      <w:r w:rsidRPr="00F839B6">
        <w:rPr>
          <w:sz w:val="24"/>
          <w:szCs w:val="24"/>
        </w:rPr>
        <w:t>педагогамии</w:t>
      </w:r>
      <w:proofErr w:type="spellEnd"/>
      <w:r w:rsidRPr="00F839B6">
        <w:rPr>
          <w:sz w:val="24"/>
          <w:szCs w:val="24"/>
        </w:rPr>
        <w:t xml:space="preserve"> детьми. </w:t>
      </w:r>
      <w:r w:rsidR="00065E71" w:rsidRPr="00F839B6">
        <w:rPr>
          <w:sz w:val="24"/>
          <w:szCs w:val="24"/>
        </w:rPr>
        <w:t xml:space="preserve">При разработке программы подбор диагностических методик для детей-мигрантов осуществлялся с учетом того, что среди них многие недостаточно хорошо знают русский язык. Использование опросных методов с такими детьми затруднительно, поскольку они могут иметь трудности с пониманием вопросов и формулировкой ответов, что повышает риск получения недостоверных результатов и </w:t>
      </w:r>
      <w:proofErr w:type="spellStart"/>
      <w:r w:rsidR="00065E71" w:rsidRPr="00F839B6">
        <w:rPr>
          <w:sz w:val="24"/>
          <w:szCs w:val="24"/>
        </w:rPr>
        <w:t>фрустрирует</w:t>
      </w:r>
      <w:proofErr w:type="spellEnd"/>
      <w:r w:rsidR="00065E71" w:rsidRPr="00F839B6">
        <w:rPr>
          <w:sz w:val="24"/>
          <w:szCs w:val="24"/>
        </w:rPr>
        <w:t xml:space="preserve"> детей. Диагностическую программу для мигрантов составили социометрический тест, а также данные стандартизованного наблюдения, полученные от преподавателей. Для школьников из числа принимающего населения предусмотрено заполнение экспресс-опросника «индекс толерантности».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1. Карта стандартизованного наблюдения «Стратегии адаптации» (детский вариант). Исследование стратегии социокультурной адаптации детей из семей мигрантов к образовательным средам проводится при помощи карты стандартизованного наблюдения «Стратегия адаптации», детский вариант (СА-Д). Методика разработана по принципу известного и хорошо себя зарекомендовавшего метода «Карта </w:t>
      </w:r>
      <w:proofErr w:type="spellStart"/>
      <w:r w:rsidRPr="00F839B6">
        <w:rPr>
          <w:sz w:val="24"/>
          <w:szCs w:val="24"/>
        </w:rPr>
        <w:t>Стотта</w:t>
      </w:r>
      <w:proofErr w:type="spellEnd"/>
      <w:r w:rsidRPr="00F839B6">
        <w:rPr>
          <w:sz w:val="24"/>
          <w:szCs w:val="24"/>
        </w:rPr>
        <w:t>», направленного на оценку адаптации ребенка к школе. Наблюдение проводится педагогами и школьными психологами, предварительно прошедшими инструктаж по использованию методики. В основу карты «СА-Д» положены четыре шкалы, соответствующие четырем стратегиям социокультурной адаптации по Берри: ассимиляция, изоляция (сепаратизм), маргинальный синдром и интеграция.</w:t>
      </w:r>
    </w:p>
    <w:p w:rsidR="007700E2" w:rsidRPr="00F839B6" w:rsidRDefault="00F62406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Ассимиляция</w:t>
      </w:r>
      <w:r w:rsidR="00065E71" w:rsidRPr="00F839B6">
        <w:rPr>
          <w:sz w:val="24"/>
          <w:szCs w:val="24"/>
        </w:rPr>
        <w:t xml:space="preserve"> – мигрант ориентирован на идентификацию с новой культурой, на освоение новых культурных ценностей и постепенную замену ими прежних собственных культурных ценностей. 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Сепаратизм – меньшинство отвергает культуру большинства и сохраняет свои культурные особенности. </w:t>
      </w:r>
    </w:p>
    <w:p w:rsidR="007700E2" w:rsidRPr="00F839B6" w:rsidRDefault="00F62406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Маргинализация</w:t>
      </w:r>
      <w:r w:rsidR="00065E71" w:rsidRPr="00F839B6">
        <w:rPr>
          <w:sz w:val="24"/>
          <w:szCs w:val="24"/>
        </w:rPr>
        <w:t xml:space="preserve"> – мигрант не идентифицирует себя ни с той, ни с другой культурой. Это может быть результатом невозможности поддержания собственной культурной идентичности и отсутствия желания установления и развития позитивных отношений с группой культурного большинства (из-за отвержения другой культурой или дискриминации). </w:t>
      </w:r>
    </w:p>
    <w:p w:rsidR="007700E2" w:rsidRPr="00F839B6" w:rsidRDefault="00F62406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Интеграция</w:t>
      </w:r>
      <w:r w:rsidR="00065E71" w:rsidRPr="00F839B6">
        <w:rPr>
          <w:sz w:val="24"/>
          <w:szCs w:val="24"/>
        </w:rPr>
        <w:t xml:space="preserve"> – идентификация как со старой, так и с новой культурами. Результат процесса интеграции – сохранение собственного культурного наследия в сочетании с благожелательным отношением к культуре большинства. 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2. Социометрический тест – метод исследования структуры межличностных отношений в малой социальной группе путем изучения выборов, сделанных членами группы по тем или иным социометрическим критериям, который позволяет исследовать установки, оценки, предпочтения и желания людей, проявляемые ими в отношении других людей или групп. </w:t>
      </w:r>
    </w:p>
    <w:p w:rsidR="00041F89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>В данном исследовании социометрический тест использован</w:t>
      </w:r>
      <w:r w:rsidR="00041F89" w:rsidRPr="00F839B6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>для исследования социального статуса детей-мигрантов в классе, особенностей их эмоциональных связей, а также состава их</w:t>
      </w:r>
      <w:r w:rsidR="00041F89" w:rsidRPr="00F839B6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>референтных групп.</w:t>
      </w:r>
      <w:r w:rsidR="00041F89" w:rsidRPr="00F839B6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>В ходе исследования школьникам предлагается выбрать по</w:t>
      </w:r>
      <w:r w:rsidR="00041F89" w:rsidRPr="00F839B6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>тем или иным социометрическим критериям одного или нескольких членов своего класса.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lastRenderedPageBreak/>
        <w:t>В данном исследовании были использованы параметрические балльные оценки, как положительные, так и отрицательные. Так, детям письменно предлагалось ответить на следующие социометрические вопросы: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1. Представь, что у тебя есть возможность на свой день рождения пригласить только одного человека из твоего класса. Кого из твоего класса ты пригласил бы на свой день рождения? (Напиши его имя и фамилию.) 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2. А теперь представь, что на свой день рождения ты можешь пригласить всех одноклассников, кроме одного. Кого из своего класса ты не пригласил бы на свой день рождения? (Выбери одного человека и напиши его имя и фамилию.) 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Полученные данные заносились в </w:t>
      </w:r>
      <w:proofErr w:type="spellStart"/>
      <w:r w:rsidRPr="00F839B6">
        <w:rPr>
          <w:sz w:val="24"/>
          <w:szCs w:val="24"/>
        </w:rPr>
        <w:t>социоматрицу</w:t>
      </w:r>
      <w:proofErr w:type="spellEnd"/>
      <w:r w:rsidRPr="00F839B6">
        <w:rPr>
          <w:sz w:val="24"/>
          <w:szCs w:val="24"/>
        </w:rPr>
        <w:t xml:space="preserve">. Анализ </w:t>
      </w:r>
      <w:proofErr w:type="spellStart"/>
      <w:r w:rsidRPr="00F839B6">
        <w:rPr>
          <w:sz w:val="24"/>
          <w:szCs w:val="24"/>
        </w:rPr>
        <w:t>социоматрицы</w:t>
      </w:r>
      <w:proofErr w:type="spellEnd"/>
      <w:r w:rsidRPr="00F839B6">
        <w:rPr>
          <w:sz w:val="24"/>
          <w:szCs w:val="24"/>
        </w:rPr>
        <w:t xml:space="preserve"> дает достаточно наглядную картину взаимоотношений в группе. Анализ </w:t>
      </w:r>
      <w:proofErr w:type="spellStart"/>
      <w:r w:rsidRPr="00F839B6">
        <w:rPr>
          <w:sz w:val="24"/>
          <w:szCs w:val="24"/>
        </w:rPr>
        <w:t>социограммы</w:t>
      </w:r>
      <w:proofErr w:type="spellEnd"/>
      <w:r w:rsidRPr="00F839B6">
        <w:rPr>
          <w:sz w:val="24"/>
          <w:szCs w:val="24"/>
        </w:rPr>
        <w:t xml:space="preserve"> заключается в отыскании центральных, наиболее влиятельных членов, затем взаимных пар и группировок. Подгруппы состоят из взаимосвязанных лиц, стремящихся выбирать друг друга.</w:t>
      </w:r>
    </w:p>
    <w:p w:rsidR="00DC6362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3. Экспресс-опросник «Индекс толерантности». Для диагностики общего уровня толерантности, а также отдельных ее составляющих был использован хорошо зарекомендовавший себя экспресс-опросник «Индекс толерантности». 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</w:t>
      </w:r>
      <w:proofErr w:type="spellStart"/>
      <w:r w:rsidRPr="00F839B6">
        <w:rPr>
          <w:sz w:val="24"/>
          <w:szCs w:val="24"/>
        </w:rPr>
        <w:t>интолерантность</w:t>
      </w:r>
      <w:proofErr w:type="spellEnd"/>
      <w:r w:rsidRPr="00F839B6">
        <w:rPr>
          <w:sz w:val="24"/>
          <w:szCs w:val="24"/>
        </w:rPr>
        <w:t xml:space="preserve"> человека.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</w:t>
      </w:r>
      <w:proofErr w:type="spellStart"/>
      <w:r w:rsidRPr="00F839B6">
        <w:rPr>
          <w:sz w:val="24"/>
          <w:szCs w:val="24"/>
        </w:rPr>
        <w:t>интолерантности</w:t>
      </w:r>
      <w:proofErr w:type="spellEnd"/>
      <w:r w:rsidRPr="00F839B6">
        <w:rPr>
          <w:sz w:val="24"/>
          <w:szCs w:val="24"/>
        </w:rPr>
        <w:t xml:space="preserve"> (отношение к людям иной расы и этнической группы, к собственной этнической группе, оценка культурной дистанции). Опросник составляют 22 утверждения. Три </w:t>
      </w:r>
      <w:proofErr w:type="spellStart"/>
      <w:r w:rsidRPr="00F839B6">
        <w:rPr>
          <w:sz w:val="24"/>
          <w:szCs w:val="24"/>
        </w:rPr>
        <w:t>субшкалы</w:t>
      </w:r>
      <w:proofErr w:type="spellEnd"/>
      <w:r w:rsidRPr="00F839B6">
        <w:rPr>
          <w:sz w:val="24"/>
          <w:szCs w:val="24"/>
        </w:rPr>
        <w:t xml:space="preserve">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  <w:r w:rsidR="00041F89" w:rsidRPr="00F839B6">
        <w:rPr>
          <w:sz w:val="24"/>
          <w:szCs w:val="24"/>
        </w:rPr>
        <w:t xml:space="preserve"> </w:t>
      </w:r>
      <w:proofErr w:type="spellStart"/>
      <w:r w:rsidRPr="00F839B6">
        <w:rPr>
          <w:sz w:val="24"/>
          <w:szCs w:val="24"/>
        </w:rPr>
        <w:t>Субшкала</w:t>
      </w:r>
      <w:proofErr w:type="spellEnd"/>
      <w:r w:rsidRPr="00F839B6">
        <w:rPr>
          <w:sz w:val="24"/>
          <w:szCs w:val="24"/>
        </w:rPr>
        <w:t xml:space="preserve"> «этническая толерантность» выявляет отношение</w:t>
      </w:r>
      <w:r w:rsidR="00041F89" w:rsidRPr="00F839B6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 xml:space="preserve">человека к представителям других этнических групп и установки в сфере межкультурного взаимодействия. </w:t>
      </w:r>
      <w:proofErr w:type="spellStart"/>
      <w:r w:rsidRPr="00F839B6">
        <w:rPr>
          <w:sz w:val="24"/>
          <w:szCs w:val="24"/>
        </w:rPr>
        <w:t>Субшкала</w:t>
      </w:r>
      <w:proofErr w:type="spellEnd"/>
      <w:r w:rsidRPr="00F839B6">
        <w:rPr>
          <w:sz w:val="24"/>
          <w:szCs w:val="24"/>
        </w:rPr>
        <w:t xml:space="preserve"> «социальная толерантность» позволяет исследовать толерантные и </w:t>
      </w:r>
      <w:proofErr w:type="spellStart"/>
      <w:r w:rsidRPr="00F839B6">
        <w:rPr>
          <w:sz w:val="24"/>
          <w:szCs w:val="24"/>
        </w:rPr>
        <w:t>интолерантные</w:t>
      </w:r>
      <w:proofErr w:type="spellEnd"/>
      <w:r w:rsidRPr="00F839B6">
        <w:rPr>
          <w:sz w:val="24"/>
          <w:szCs w:val="24"/>
        </w:rPr>
        <w:t xml:space="preserve"> проявления в отношении различных социальных</w:t>
      </w:r>
      <w:r w:rsidR="00041F89" w:rsidRPr="00F839B6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>групп (меньшинств, преступников, психически больных людей),</w:t>
      </w:r>
      <w:r w:rsidR="00041F89" w:rsidRPr="00F839B6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>а также изучать установки личности по отношению к некоторым</w:t>
      </w:r>
      <w:r w:rsidR="00041F89" w:rsidRPr="00F839B6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 xml:space="preserve">социальным процессам. </w:t>
      </w:r>
      <w:proofErr w:type="spellStart"/>
      <w:r w:rsidRPr="00F839B6">
        <w:rPr>
          <w:sz w:val="24"/>
          <w:szCs w:val="24"/>
        </w:rPr>
        <w:t>Субшкала</w:t>
      </w:r>
      <w:proofErr w:type="spellEnd"/>
      <w:r w:rsidRPr="00F839B6">
        <w:rPr>
          <w:sz w:val="24"/>
          <w:szCs w:val="24"/>
        </w:rPr>
        <w:t xml:space="preserve"> «толерантность как черта личности» включает пункты, диагностирующие личностные черты,</w:t>
      </w:r>
      <w:r w:rsidR="00041F89" w:rsidRPr="00F839B6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>установки и убеждения, которые в значительной степени определяют отношение</w:t>
      </w:r>
      <w:r w:rsidR="00F62406">
        <w:rPr>
          <w:sz w:val="24"/>
          <w:szCs w:val="24"/>
        </w:rPr>
        <w:t xml:space="preserve"> человека к окружающему миру </w:t>
      </w:r>
      <w:r w:rsidR="0097618C" w:rsidRPr="00F839B6">
        <w:rPr>
          <w:sz w:val="24"/>
          <w:szCs w:val="24"/>
        </w:rPr>
        <w:t>[4]</w:t>
      </w:r>
      <w:r w:rsidR="00F62406">
        <w:rPr>
          <w:sz w:val="24"/>
          <w:szCs w:val="24"/>
        </w:rPr>
        <w:t>.</w:t>
      </w:r>
    </w:p>
    <w:p w:rsidR="00DC6362" w:rsidRPr="00F839B6" w:rsidRDefault="00DC6362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Миграция, а также события, предшествующие ей, являются тяжелым испытанием для ребенка и приводят к серьезным последствиям для его психики. Эти последствия существенно затрудняют процесс адаптации ребенка и зачастую требуют индивидуальной работы психолога. </w:t>
      </w:r>
      <w:r w:rsidR="00F62406">
        <w:rPr>
          <w:rFonts w:cs="Times New Roman"/>
          <w:kern w:val="0"/>
          <w:sz w:val="24"/>
          <w:szCs w:val="24"/>
        </w:rPr>
        <w:t xml:space="preserve">Эмоциональное состояние </w:t>
      </w:r>
      <w:r w:rsidRPr="00F839B6">
        <w:rPr>
          <w:rFonts w:cs="Times New Roman"/>
          <w:kern w:val="0"/>
          <w:sz w:val="24"/>
          <w:szCs w:val="24"/>
        </w:rPr>
        <w:t>ребенка рекомендуется оценивать с помощью инструментария, используемого педагогом-психологом для психологической диагностики.</w:t>
      </w:r>
      <w:r w:rsidR="00E34996" w:rsidRPr="00F839B6">
        <w:rPr>
          <w:sz w:val="24"/>
          <w:szCs w:val="24"/>
        </w:rPr>
        <w:t xml:space="preserve"> </w:t>
      </w:r>
      <w:r w:rsidRPr="00F839B6">
        <w:rPr>
          <w:rFonts w:cs="Times New Roman"/>
          <w:kern w:val="0"/>
          <w:sz w:val="24"/>
          <w:szCs w:val="24"/>
        </w:rPr>
        <w:t xml:space="preserve">Для учащихся начальной школы и детей, плохо владеющих русским языком, рекомендуется использовать невербальные, рисуночные методики. </w:t>
      </w:r>
    </w:p>
    <w:p w:rsidR="007700E2" w:rsidRPr="00F839B6" w:rsidRDefault="0076185D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>Рассмотрим т</w:t>
      </w:r>
      <w:r w:rsidR="00065E71" w:rsidRPr="00F839B6">
        <w:rPr>
          <w:sz w:val="24"/>
          <w:szCs w:val="24"/>
        </w:rPr>
        <w:t xml:space="preserve">ехники для коррекционной и консультативной работы с детьми – </w:t>
      </w:r>
      <w:r w:rsidR="00041F89" w:rsidRPr="00F839B6">
        <w:rPr>
          <w:sz w:val="24"/>
          <w:szCs w:val="24"/>
        </w:rPr>
        <w:t>мигрантами</w:t>
      </w:r>
      <w:r w:rsidR="00F62406">
        <w:rPr>
          <w:sz w:val="24"/>
          <w:szCs w:val="24"/>
        </w:rPr>
        <w:t>.</w:t>
      </w:r>
    </w:p>
    <w:p w:rsidR="0076185D" w:rsidRPr="00FC65A5" w:rsidRDefault="00F62406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62406">
        <w:rPr>
          <w:iCs/>
          <w:sz w:val="24"/>
          <w:szCs w:val="24"/>
        </w:rPr>
        <w:lastRenderedPageBreak/>
        <w:t xml:space="preserve">Диагностический </w:t>
      </w:r>
      <w:r w:rsidR="00065E71" w:rsidRPr="00F62406">
        <w:rPr>
          <w:iCs/>
          <w:sz w:val="24"/>
          <w:szCs w:val="24"/>
        </w:rPr>
        <w:t>альбом «Твоя жизнь на новом месте»</w:t>
      </w:r>
      <w:r w:rsidR="00065E71" w:rsidRPr="00F62406">
        <w:rPr>
          <w:sz w:val="24"/>
          <w:szCs w:val="24"/>
        </w:rPr>
        <w:t xml:space="preserve"> представляет</w:t>
      </w:r>
      <w:r w:rsidR="00065E71" w:rsidRPr="00F839B6">
        <w:rPr>
          <w:sz w:val="24"/>
          <w:szCs w:val="24"/>
        </w:rPr>
        <w:t xml:space="preserve"> собой сборник арт-терапевтических упражнений, предназначенных для психологической поддержки ребенка, переживающего миграцию. Задания затрагивают различные темы: поведение в трудной ситуации, отношения со сверстниками, обращение за помощью. К альбому издана книга с подробными инструкциями к упражнениям. Психолог может использовать упражнения из арт-альбома в рамках индивидуальной работы, а родители могут проводить эти упражнени</w:t>
      </w:r>
      <w:r w:rsidR="00965BEE">
        <w:rPr>
          <w:sz w:val="24"/>
          <w:szCs w:val="24"/>
        </w:rPr>
        <w:t>я с детьми самостоятельно. А</w:t>
      </w:r>
      <w:r w:rsidR="00065E71" w:rsidRPr="00F839B6">
        <w:rPr>
          <w:sz w:val="24"/>
          <w:szCs w:val="24"/>
        </w:rPr>
        <w:t>льбом предназначен для дошкольн</w:t>
      </w:r>
      <w:r w:rsidR="00965BEE">
        <w:rPr>
          <w:sz w:val="24"/>
          <w:szCs w:val="24"/>
        </w:rPr>
        <w:t>иков и младших школьников. А</w:t>
      </w:r>
      <w:r w:rsidR="00065E71" w:rsidRPr="00F839B6">
        <w:rPr>
          <w:sz w:val="24"/>
          <w:szCs w:val="24"/>
        </w:rPr>
        <w:t>льбом представляет собой структурированную программу помощи. Упражнения затрагивают различные темы и построены таким образом, чтобы помочь детям обрести уверенность</w:t>
      </w:r>
      <w:r w:rsidR="006362BC">
        <w:rPr>
          <w:sz w:val="24"/>
          <w:szCs w:val="24"/>
        </w:rPr>
        <w:t xml:space="preserve"> в себе и позитивную самооценку</w:t>
      </w:r>
      <w:r w:rsidR="00065E71" w:rsidRPr="00F839B6">
        <w:rPr>
          <w:sz w:val="24"/>
          <w:szCs w:val="24"/>
        </w:rPr>
        <w:t xml:space="preserve"> </w:t>
      </w:r>
      <w:r w:rsidR="00AA04A1" w:rsidRPr="00F839B6">
        <w:rPr>
          <w:sz w:val="24"/>
          <w:szCs w:val="24"/>
        </w:rPr>
        <w:t xml:space="preserve">(авторы </w:t>
      </w:r>
      <w:proofErr w:type="spellStart"/>
      <w:r w:rsidR="00AA04A1" w:rsidRPr="00F839B6">
        <w:rPr>
          <w:sz w:val="24"/>
          <w:szCs w:val="24"/>
        </w:rPr>
        <w:t>Лейбман</w:t>
      </w:r>
      <w:proofErr w:type="spellEnd"/>
      <w:r w:rsidR="00AA04A1" w:rsidRPr="00F839B6">
        <w:rPr>
          <w:sz w:val="24"/>
          <w:szCs w:val="24"/>
        </w:rPr>
        <w:t xml:space="preserve"> И.Я.,</w:t>
      </w:r>
      <w:r w:rsidR="00FC65A5">
        <w:rPr>
          <w:sz w:val="24"/>
          <w:szCs w:val="24"/>
        </w:rPr>
        <w:t xml:space="preserve"> </w:t>
      </w:r>
      <w:r w:rsidR="00AA04A1" w:rsidRPr="00F839B6">
        <w:rPr>
          <w:sz w:val="24"/>
          <w:szCs w:val="24"/>
        </w:rPr>
        <w:t xml:space="preserve">Чернышева У.В., </w:t>
      </w:r>
      <w:proofErr w:type="spellStart"/>
      <w:r w:rsidR="00AA04A1" w:rsidRPr="00F839B6">
        <w:rPr>
          <w:sz w:val="24"/>
          <w:szCs w:val="24"/>
        </w:rPr>
        <w:t>Фейгельман</w:t>
      </w:r>
      <w:proofErr w:type="spellEnd"/>
      <w:r w:rsidR="00AA04A1" w:rsidRPr="00F839B6">
        <w:rPr>
          <w:sz w:val="24"/>
          <w:szCs w:val="24"/>
        </w:rPr>
        <w:t xml:space="preserve"> О.М.)</w:t>
      </w:r>
      <w:r w:rsidR="0097618C" w:rsidRPr="00F839B6">
        <w:rPr>
          <w:sz w:val="24"/>
          <w:szCs w:val="24"/>
        </w:rPr>
        <w:t xml:space="preserve"> </w:t>
      </w:r>
      <w:r w:rsidR="0097618C" w:rsidRPr="00B220DE">
        <w:rPr>
          <w:sz w:val="24"/>
          <w:szCs w:val="24"/>
        </w:rPr>
        <w:t>[3]</w:t>
      </w:r>
      <w:r w:rsidR="00FC65A5">
        <w:rPr>
          <w:sz w:val="24"/>
          <w:szCs w:val="24"/>
        </w:rPr>
        <w:t>.</w:t>
      </w:r>
    </w:p>
    <w:p w:rsidR="0076185D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C65A5">
        <w:rPr>
          <w:iCs/>
          <w:sz w:val="24"/>
          <w:szCs w:val="24"/>
        </w:rPr>
        <w:t>Метод диалогического рассказывания</w:t>
      </w:r>
      <w:r w:rsidRPr="00FC65A5">
        <w:rPr>
          <w:sz w:val="24"/>
          <w:szCs w:val="24"/>
        </w:rPr>
        <w:t xml:space="preserve"> </w:t>
      </w:r>
      <w:r w:rsidR="0076185D" w:rsidRPr="00F839B6">
        <w:rPr>
          <w:sz w:val="24"/>
          <w:szCs w:val="24"/>
        </w:rPr>
        <w:t xml:space="preserve">разработанный Р. Гарднером в 60-х гг. (в адаптации </w:t>
      </w:r>
      <w:proofErr w:type="spellStart"/>
      <w:r w:rsidR="0076185D" w:rsidRPr="006362BC">
        <w:rPr>
          <w:iCs/>
          <w:sz w:val="24"/>
          <w:szCs w:val="24"/>
        </w:rPr>
        <w:t>Хухлаева</w:t>
      </w:r>
      <w:proofErr w:type="spellEnd"/>
      <w:r w:rsidR="0076185D" w:rsidRPr="006362BC">
        <w:rPr>
          <w:iCs/>
          <w:sz w:val="24"/>
          <w:szCs w:val="24"/>
        </w:rPr>
        <w:t xml:space="preserve"> О.Е.</w:t>
      </w:r>
      <w:r w:rsidR="0076185D" w:rsidRPr="006362BC">
        <w:rPr>
          <w:sz w:val="24"/>
          <w:szCs w:val="24"/>
        </w:rPr>
        <w:t>)</w:t>
      </w:r>
      <w:r w:rsidR="00FC65A5" w:rsidRPr="006362BC">
        <w:rPr>
          <w:sz w:val="24"/>
          <w:szCs w:val="24"/>
        </w:rPr>
        <w:t xml:space="preserve">. </w:t>
      </w:r>
      <w:r w:rsidR="0076185D" w:rsidRPr="006362BC">
        <w:rPr>
          <w:sz w:val="24"/>
          <w:szCs w:val="24"/>
        </w:rPr>
        <w:t>В</w:t>
      </w:r>
      <w:r w:rsidR="0076185D" w:rsidRPr="00F839B6">
        <w:rPr>
          <w:sz w:val="24"/>
          <w:szCs w:val="24"/>
        </w:rPr>
        <w:t xml:space="preserve"> работе с детьми из семей вынужденных мигрантов этот метод имеет такие преимущества, что н</w:t>
      </w:r>
      <w:r w:rsidRPr="00F839B6">
        <w:rPr>
          <w:sz w:val="24"/>
          <w:szCs w:val="24"/>
        </w:rPr>
        <w:t>есмотря на вербальный характер, он основан на системе коммуникации, доступной практически всем детям вне зависимости от культурных традиций.</w:t>
      </w:r>
    </w:p>
    <w:p w:rsidR="0076185D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>Процедура проведения психотерапевтической сессии по методу ДРИ заключается в следующем. После установления первичного контакта психолог спрашивает ребенка, не хочет ли он стать участником воображаемой радиопередачи, «поиграть в радио». И уточняет: «Мы будем играть по-настоящему, будем записывать все на пленку, и это можно потом послушать»,</w:t>
      </w:r>
      <w:r w:rsidR="00FC65A5">
        <w:rPr>
          <w:sz w:val="24"/>
          <w:szCs w:val="24"/>
        </w:rPr>
        <w:t xml:space="preserve"> </w:t>
      </w:r>
      <w:r w:rsidRPr="00F839B6">
        <w:rPr>
          <w:sz w:val="24"/>
          <w:szCs w:val="24"/>
        </w:rPr>
        <w:t xml:space="preserve">здесь предъявляется диктофон. Если ребенок соглашается (а так чаще всего и бывает), то ему предлагается придумать название для «его радио». Затем психолог включает диктофон на запись и говорит: «Уважаемые радиослушатели! Сегодня на нашем радио... (название, которое дал ребенок) открывается новая передача. Она называется «Час рассказа». В ней специально для вас (имя ребенка) расскажет удивительную, занимательную и увлекательную историю. </w:t>
      </w:r>
    </w:p>
    <w:p w:rsidR="00A759BB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839B6">
        <w:rPr>
          <w:sz w:val="24"/>
          <w:szCs w:val="24"/>
        </w:rPr>
        <w:t xml:space="preserve">Задача психолога здесь заключается в том, чтобы разобраться в содержании истории. После завершения рассказа психолог просит ребенка подумать над тем, какую мораль содержит в себе его история. Когда все выяснено, объявляется «рекламная пауза», во время которой ребенок может рисовать «рекламу», просто иллюстрации к истории, или прослушивать сделанную запись. Психолог в это время придумывает свою, «ответную» историю, являющуюся модификацией услышанной. Рассказ ребенка рассматривается как некое послание, в котором отражаются актуальные проблемы и (что особенно важно) способы их решения (часто неадекватные), которыми пользуется ребенок. В ответ психолог сообщает свой, более конструктивный вариант интерпретации событий, в </w:t>
      </w:r>
      <w:r w:rsidR="00FC65A5">
        <w:rPr>
          <w:sz w:val="24"/>
          <w:szCs w:val="24"/>
        </w:rPr>
        <w:t>форме истории с теми же героями</w:t>
      </w:r>
      <w:r w:rsidR="0097618C" w:rsidRPr="00F839B6">
        <w:rPr>
          <w:sz w:val="24"/>
          <w:szCs w:val="24"/>
        </w:rPr>
        <w:t xml:space="preserve"> [5]</w:t>
      </w:r>
      <w:r w:rsidR="00FC65A5">
        <w:rPr>
          <w:sz w:val="24"/>
          <w:szCs w:val="24"/>
        </w:rPr>
        <w:t>.</w:t>
      </w:r>
    </w:p>
    <w:p w:rsidR="0076185D" w:rsidRPr="00F839B6" w:rsidRDefault="00065E71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C65A5">
        <w:rPr>
          <w:iCs/>
          <w:sz w:val="24"/>
          <w:szCs w:val="24"/>
        </w:rPr>
        <w:t>Ролевые игры в индивидуальной работе</w:t>
      </w:r>
      <w:r w:rsidRPr="00FC65A5">
        <w:rPr>
          <w:sz w:val="24"/>
          <w:szCs w:val="24"/>
        </w:rPr>
        <w:t>.</w:t>
      </w:r>
      <w:r w:rsidRPr="00F839B6">
        <w:rPr>
          <w:sz w:val="24"/>
          <w:szCs w:val="24"/>
        </w:rPr>
        <w:t xml:space="preserve"> В ролевой игре психолог и ребенок с помощью игрушек разыгрывают ситуации повседневного взаимодействия. Ребенок сначала играет спонтанно, а затем пробует модели поведения, которые ему предлагает психолог. Ролевые игры подходят для работы с учащимися начальной школы. С помощью ролевой игры психолог имеет возможность выявить актуальные социальные навыки учащегося-мигранта и содействовать формированию культурно релевантных навыков. Ролевая игра позволяет ребенку в комфортной и безопасной форме попрактиковаться в использовании новых поведенческих моделей. Ролевые игры могут проводиться многократно, они позволяют проработать широкий спектр ситуа</w:t>
      </w:r>
      <w:r w:rsidR="00FC65A5">
        <w:rPr>
          <w:sz w:val="24"/>
          <w:szCs w:val="24"/>
        </w:rPr>
        <w:t xml:space="preserve">ций социального взаимодействия </w:t>
      </w:r>
      <w:r w:rsidR="0097618C" w:rsidRPr="00F839B6">
        <w:rPr>
          <w:sz w:val="24"/>
          <w:szCs w:val="24"/>
        </w:rPr>
        <w:t>[3]</w:t>
      </w:r>
      <w:r w:rsidR="00FC65A5">
        <w:rPr>
          <w:sz w:val="24"/>
          <w:szCs w:val="24"/>
        </w:rPr>
        <w:t>.</w:t>
      </w:r>
    </w:p>
    <w:p w:rsidR="007700E2" w:rsidRPr="00F839B6" w:rsidRDefault="0076185D" w:rsidP="00F839B6">
      <w:pPr>
        <w:spacing w:after="0" w:line="276" w:lineRule="auto"/>
        <w:ind w:firstLine="709"/>
        <w:jc w:val="both"/>
        <w:rPr>
          <w:sz w:val="24"/>
          <w:szCs w:val="24"/>
        </w:rPr>
      </w:pPr>
      <w:r w:rsidRPr="00FC65A5">
        <w:rPr>
          <w:iCs/>
          <w:sz w:val="24"/>
          <w:szCs w:val="24"/>
        </w:rPr>
        <w:lastRenderedPageBreak/>
        <w:t>Художественно-творческая деятельность</w:t>
      </w:r>
      <w:r w:rsidRPr="00F839B6">
        <w:rPr>
          <w:sz w:val="24"/>
          <w:szCs w:val="24"/>
        </w:rPr>
        <w:t xml:space="preserve"> Использование ресурсов творчества эффективно в решении задач выражения и </w:t>
      </w:r>
      <w:proofErr w:type="spellStart"/>
      <w:r w:rsidRPr="00F839B6">
        <w:rPr>
          <w:sz w:val="24"/>
          <w:szCs w:val="24"/>
        </w:rPr>
        <w:t>отреагирования</w:t>
      </w:r>
      <w:proofErr w:type="spellEnd"/>
      <w:r w:rsidRPr="00F839B6">
        <w:rPr>
          <w:sz w:val="24"/>
          <w:szCs w:val="24"/>
        </w:rPr>
        <w:t xml:space="preserve"> различных эмоциональных состояний, формирования конструктивных способов эмоционального реагирования, содействия преодолению негативных последствий миграционного стресса, даже при недостаточном </w:t>
      </w:r>
      <w:r w:rsidR="00FC65A5">
        <w:rPr>
          <w:sz w:val="24"/>
          <w:szCs w:val="24"/>
        </w:rPr>
        <w:t xml:space="preserve">уровне владения русским языком </w:t>
      </w:r>
      <w:r w:rsidR="0097618C" w:rsidRPr="00F839B6">
        <w:rPr>
          <w:sz w:val="24"/>
          <w:szCs w:val="24"/>
        </w:rPr>
        <w:t>[3]</w:t>
      </w:r>
      <w:r w:rsidR="00FC65A5">
        <w:rPr>
          <w:sz w:val="24"/>
          <w:szCs w:val="24"/>
        </w:rPr>
        <w:t>.</w:t>
      </w:r>
    </w:p>
    <w:p w:rsidR="007700E2" w:rsidRPr="00F839B6" w:rsidRDefault="00065E71" w:rsidP="00F839B6">
      <w:pPr>
        <w:pStyle w:val="a4"/>
        <w:spacing w:line="276" w:lineRule="auto"/>
        <w:ind w:firstLine="709"/>
        <w:jc w:val="both"/>
        <w:rPr>
          <w:b w:val="0"/>
          <w:bCs/>
          <w:szCs w:val="24"/>
        </w:rPr>
      </w:pPr>
      <w:r w:rsidRPr="00F839B6">
        <w:rPr>
          <w:b w:val="0"/>
          <w:bCs/>
          <w:szCs w:val="24"/>
        </w:rPr>
        <w:t>Зачастую встает вопрос о том, как не только помочь детям-мигрантам адаптироваться в классе, но и как содействовать тому, что бы класс принял этих детей.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839B6">
        <w:rPr>
          <w:sz w:val="24"/>
          <w:szCs w:val="24"/>
        </w:rPr>
        <w:t xml:space="preserve">В рамках начальной школы задача усложняется еще и тем, что традиционный подход, используемый в тренингах толерантности, основан на высокой рефлексивной способности участников и потому с трудом применим с детьми 1-4 класса. В связи с этим </w:t>
      </w:r>
      <w:proofErr w:type="spellStart"/>
      <w:r w:rsidRPr="00F839B6">
        <w:rPr>
          <w:sz w:val="24"/>
          <w:szCs w:val="24"/>
        </w:rPr>
        <w:t>Хухлаевым</w:t>
      </w:r>
      <w:proofErr w:type="spellEnd"/>
      <w:r w:rsidRPr="00F839B6">
        <w:rPr>
          <w:sz w:val="24"/>
          <w:szCs w:val="24"/>
        </w:rPr>
        <w:t xml:space="preserve"> О.Е. разработаны тренинговые задания</w:t>
      </w:r>
      <w:r w:rsidR="00E34996" w:rsidRPr="00F839B6">
        <w:rPr>
          <w:sz w:val="24"/>
          <w:szCs w:val="24"/>
        </w:rPr>
        <w:t xml:space="preserve"> «Не такой, как все»</w:t>
      </w:r>
      <w:r w:rsidRPr="00F839B6">
        <w:rPr>
          <w:sz w:val="24"/>
          <w:szCs w:val="24"/>
        </w:rPr>
        <w:t xml:space="preserve">, </w:t>
      </w:r>
      <w:r w:rsidR="00DC6362" w:rsidRPr="00F839B6">
        <w:rPr>
          <w:sz w:val="24"/>
          <w:szCs w:val="24"/>
        </w:rPr>
        <w:t xml:space="preserve">цель которых, </w:t>
      </w:r>
      <w:r w:rsidRPr="00F839B6">
        <w:rPr>
          <w:sz w:val="24"/>
          <w:szCs w:val="24"/>
        </w:rPr>
        <w:t xml:space="preserve">содействовать адаптации детей-мигрантов из </w:t>
      </w:r>
      <w:proofErr w:type="spellStart"/>
      <w:r w:rsidRPr="00F839B6">
        <w:rPr>
          <w:sz w:val="24"/>
          <w:szCs w:val="24"/>
        </w:rPr>
        <w:t>инокультурной</w:t>
      </w:r>
      <w:proofErr w:type="spellEnd"/>
      <w:r w:rsidRPr="00F839B6">
        <w:rPr>
          <w:sz w:val="24"/>
          <w:szCs w:val="24"/>
        </w:rPr>
        <w:t xml:space="preserve"> среды.</w:t>
      </w:r>
      <w:r w:rsidRPr="00F839B6">
        <w:rPr>
          <w:b/>
          <w:bCs/>
          <w:sz w:val="24"/>
          <w:szCs w:val="24"/>
        </w:rPr>
        <w:t xml:space="preserve"> </w:t>
      </w:r>
    </w:p>
    <w:p w:rsidR="007700E2" w:rsidRPr="00F839B6" w:rsidRDefault="00065E71" w:rsidP="00F839B6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839B6">
        <w:rPr>
          <w:bCs/>
          <w:sz w:val="24"/>
          <w:szCs w:val="24"/>
        </w:rPr>
        <w:t xml:space="preserve">Представленные упражнения направлены на решение следующих задач: </w:t>
      </w:r>
    </w:p>
    <w:p w:rsidR="007700E2" w:rsidRPr="00F839B6" w:rsidRDefault="00065E71" w:rsidP="00F839B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F839B6">
        <w:rPr>
          <w:bCs/>
          <w:sz w:val="24"/>
          <w:szCs w:val="24"/>
        </w:rPr>
        <w:t>Осознание своей этнической уникальности в контексте целостного культурного контекста.</w:t>
      </w:r>
    </w:p>
    <w:p w:rsidR="007700E2" w:rsidRPr="00F839B6" w:rsidRDefault="00065E71" w:rsidP="00F839B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F839B6">
        <w:rPr>
          <w:bCs/>
          <w:sz w:val="24"/>
          <w:szCs w:val="24"/>
        </w:rPr>
        <w:t xml:space="preserve">Развитие культурной </w:t>
      </w:r>
      <w:proofErr w:type="spellStart"/>
      <w:r w:rsidRPr="00F839B6">
        <w:rPr>
          <w:bCs/>
          <w:sz w:val="24"/>
          <w:szCs w:val="24"/>
        </w:rPr>
        <w:t>сензитивности</w:t>
      </w:r>
      <w:proofErr w:type="spellEnd"/>
      <w:r w:rsidRPr="00F839B6">
        <w:rPr>
          <w:bCs/>
          <w:sz w:val="24"/>
          <w:szCs w:val="24"/>
        </w:rPr>
        <w:t>, чувствительности и уважения к культурным различиям.</w:t>
      </w:r>
    </w:p>
    <w:p w:rsidR="007700E2" w:rsidRPr="00F839B6" w:rsidRDefault="00065E71" w:rsidP="00F839B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F839B6">
        <w:rPr>
          <w:bCs/>
          <w:sz w:val="24"/>
          <w:szCs w:val="24"/>
        </w:rPr>
        <w:t>Обучение базовым навыкам этнокультурной компетентности</w:t>
      </w:r>
      <w:r w:rsidR="000C5BCB" w:rsidRPr="00F839B6">
        <w:rPr>
          <w:bCs/>
          <w:sz w:val="24"/>
          <w:szCs w:val="24"/>
        </w:rPr>
        <w:t xml:space="preserve"> [6].</w:t>
      </w:r>
    </w:p>
    <w:p w:rsidR="007700E2" w:rsidRPr="00F839B6" w:rsidRDefault="00DC6362" w:rsidP="00F839B6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839B6">
        <w:rPr>
          <w:bCs/>
          <w:sz w:val="24"/>
          <w:szCs w:val="24"/>
        </w:rPr>
        <w:t xml:space="preserve">Можно ознакомиться с </w:t>
      </w:r>
      <w:r w:rsidR="00E34996" w:rsidRPr="00F839B6">
        <w:rPr>
          <w:bCs/>
          <w:sz w:val="24"/>
          <w:szCs w:val="24"/>
        </w:rPr>
        <w:t xml:space="preserve">содержанием данных занятий по ссылке, и использовать в своей работе. </w:t>
      </w:r>
      <w:hyperlink r:id="rId7" w:history="1">
        <w:r w:rsidR="00E34996" w:rsidRPr="00F839B6">
          <w:rPr>
            <w:rStyle w:val="af2"/>
            <w:bCs/>
            <w:sz w:val="24"/>
            <w:szCs w:val="24"/>
          </w:rPr>
          <w:t>https://psy.1sept.ru/article.php?ID=200800306</w:t>
        </w:r>
      </w:hyperlink>
    </w:p>
    <w:p w:rsidR="00965BEE" w:rsidRDefault="00965BEE" w:rsidP="00FC65A5">
      <w:pPr>
        <w:pStyle w:val="af1"/>
        <w:spacing w:after="0"/>
        <w:ind w:left="0" w:firstLine="709"/>
        <w:jc w:val="both"/>
        <w:rPr>
          <w:rFonts w:cs="Times New Roman"/>
          <w:b/>
          <w:bCs/>
          <w:sz w:val="24"/>
          <w:szCs w:val="24"/>
        </w:rPr>
      </w:pPr>
    </w:p>
    <w:p w:rsidR="007700E2" w:rsidRPr="00FC65A5" w:rsidRDefault="00065E71" w:rsidP="00B220DE">
      <w:pPr>
        <w:pStyle w:val="af1"/>
        <w:spacing w:after="0"/>
        <w:ind w:left="0" w:firstLine="709"/>
        <w:jc w:val="center"/>
        <w:rPr>
          <w:rFonts w:cs="Times New Roman"/>
          <w:b/>
          <w:bCs/>
          <w:sz w:val="24"/>
          <w:szCs w:val="24"/>
        </w:rPr>
      </w:pPr>
      <w:r w:rsidRPr="00FC65A5">
        <w:rPr>
          <w:rFonts w:cs="Times New Roman"/>
          <w:b/>
          <w:bCs/>
          <w:sz w:val="24"/>
          <w:szCs w:val="24"/>
        </w:rPr>
        <w:t xml:space="preserve">Список </w:t>
      </w:r>
      <w:r w:rsidR="00E34996" w:rsidRPr="00FC65A5">
        <w:rPr>
          <w:rFonts w:cs="Times New Roman"/>
          <w:b/>
          <w:bCs/>
          <w:sz w:val="24"/>
          <w:szCs w:val="24"/>
        </w:rPr>
        <w:t>использованных источников</w:t>
      </w:r>
    </w:p>
    <w:p w:rsidR="00443B39" w:rsidRPr="00FC65A5" w:rsidRDefault="00D81EE4" w:rsidP="00FC65A5">
      <w:pPr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FC65A5">
        <w:rPr>
          <w:rFonts w:cs="Times New Roman"/>
          <w:sz w:val="24"/>
          <w:szCs w:val="24"/>
        </w:rPr>
        <w:t>Зимакова</w:t>
      </w:r>
      <w:proofErr w:type="spellEnd"/>
      <w:r w:rsidRPr="00FC65A5">
        <w:rPr>
          <w:rFonts w:cs="Times New Roman"/>
          <w:sz w:val="24"/>
          <w:szCs w:val="24"/>
        </w:rPr>
        <w:t xml:space="preserve"> Л. Н. Модель психолого-педагогического сопровождения школьной адаптации детей-мигрантов (на начальном этапе обучения) // Гуманитарные, социально-экономические и общественные науки. 2014. № 8. </w:t>
      </w:r>
      <w:r w:rsidR="00B220DE">
        <w:rPr>
          <w:rFonts w:cs="Times New Roman"/>
          <w:sz w:val="24"/>
          <w:szCs w:val="24"/>
        </w:rPr>
        <w:t>С. 7-10.</w:t>
      </w:r>
    </w:p>
    <w:p w:rsidR="00443B39" w:rsidRPr="00FC65A5" w:rsidRDefault="00D81EE4" w:rsidP="00FC65A5">
      <w:pPr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FC65A5">
        <w:rPr>
          <w:rFonts w:cs="Times New Roman"/>
          <w:sz w:val="24"/>
          <w:szCs w:val="24"/>
        </w:rPr>
        <w:t>Касенова</w:t>
      </w:r>
      <w:proofErr w:type="spellEnd"/>
      <w:r w:rsidRPr="00FC65A5">
        <w:rPr>
          <w:rFonts w:cs="Times New Roman"/>
          <w:sz w:val="24"/>
          <w:szCs w:val="24"/>
        </w:rPr>
        <w:t xml:space="preserve"> Н.Н., </w:t>
      </w:r>
      <w:proofErr w:type="spellStart"/>
      <w:r w:rsidRPr="00FC65A5">
        <w:rPr>
          <w:rFonts w:cs="Times New Roman"/>
          <w:sz w:val="24"/>
          <w:szCs w:val="24"/>
        </w:rPr>
        <w:t>Кергилова</w:t>
      </w:r>
      <w:proofErr w:type="spellEnd"/>
      <w:r w:rsidRPr="00FC65A5">
        <w:rPr>
          <w:rFonts w:cs="Times New Roman"/>
          <w:sz w:val="24"/>
          <w:szCs w:val="24"/>
        </w:rPr>
        <w:t xml:space="preserve"> Н.В., Егорычев А.М. Адаптация детей-</w:t>
      </w:r>
      <w:proofErr w:type="spellStart"/>
      <w:r w:rsidRPr="00FC65A5">
        <w:rPr>
          <w:rFonts w:cs="Times New Roman"/>
          <w:sz w:val="24"/>
          <w:szCs w:val="24"/>
        </w:rPr>
        <w:t>инофонов</w:t>
      </w:r>
      <w:proofErr w:type="spellEnd"/>
      <w:r w:rsidRPr="00FC65A5">
        <w:rPr>
          <w:rFonts w:cs="Times New Roman"/>
          <w:sz w:val="24"/>
          <w:szCs w:val="24"/>
        </w:rPr>
        <w:t>, билингвов и мигрантов в образовательных организациях как условие эффективной интеграции в российское общество // Вестник Новосибирского государственного педаг</w:t>
      </w:r>
      <w:r w:rsidR="00965BEE">
        <w:rPr>
          <w:rFonts w:cs="Times New Roman"/>
          <w:sz w:val="24"/>
          <w:szCs w:val="24"/>
        </w:rPr>
        <w:t>огического университета. 2017. №</w:t>
      </w:r>
      <w:r w:rsidRPr="00FC65A5">
        <w:rPr>
          <w:rFonts w:cs="Times New Roman"/>
          <w:sz w:val="24"/>
          <w:szCs w:val="24"/>
        </w:rPr>
        <w:t xml:space="preserve"> 6. </w:t>
      </w:r>
      <w:r w:rsidR="00B220DE">
        <w:rPr>
          <w:rFonts w:cs="Times New Roman"/>
          <w:sz w:val="24"/>
          <w:szCs w:val="24"/>
        </w:rPr>
        <w:t>С 8-9.</w:t>
      </w:r>
    </w:p>
    <w:p w:rsidR="00443B39" w:rsidRPr="00FC65A5" w:rsidRDefault="00D81EE4" w:rsidP="00FC65A5">
      <w:pPr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FC65A5">
        <w:rPr>
          <w:rFonts w:cs="Times New Roman"/>
          <w:sz w:val="24"/>
          <w:szCs w:val="24"/>
        </w:rPr>
        <w:t>Хухлаева</w:t>
      </w:r>
      <w:proofErr w:type="spellEnd"/>
      <w:r w:rsidRPr="00FC65A5">
        <w:rPr>
          <w:rFonts w:cs="Times New Roman"/>
          <w:sz w:val="24"/>
          <w:szCs w:val="24"/>
        </w:rPr>
        <w:t xml:space="preserve"> О.Е., Чибисова М.Ю., Ткаченко Н.В. Методические рекомендации по проведению программы психолого-педагогического сопровождения процессов обучения, социальной, языковой и культурной адаптации детей </w:t>
      </w:r>
      <w:r w:rsidR="00965BEE">
        <w:rPr>
          <w:rFonts w:cs="Times New Roman"/>
          <w:sz w:val="24"/>
          <w:szCs w:val="24"/>
        </w:rPr>
        <w:t>иностранных граждан. М.</w:t>
      </w:r>
      <w:r w:rsidR="00B220DE">
        <w:rPr>
          <w:rFonts w:cs="Times New Roman"/>
          <w:sz w:val="24"/>
          <w:szCs w:val="24"/>
        </w:rPr>
        <w:t>,</w:t>
      </w:r>
      <w:r w:rsidR="00965BEE">
        <w:rPr>
          <w:rFonts w:cs="Times New Roman"/>
          <w:sz w:val="24"/>
          <w:szCs w:val="24"/>
        </w:rPr>
        <w:t xml:space="preserve"> 2022. </w:t>
      </w:r>
    </w:p>
    <w:p w:rsidR="00443B39" w:rsidRPr="00FC65A5" w:rsidRDefault="00D81EE4" w:rsidP="00FC65A5">
      <w:pPr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FC65A5">
        <w:rPr>
          <w:rFonts w:cs="Times New Roman"/>
          <w:sz w:val="24"/>
          <w:szCs w:val="24"/>
        </w:rPr>
        <w:t>Хухлаева</w:t>
      </w:r>
      <w:proofErr w:type="spellEnd"/>
      <w:r w:rsidRPr="00FC65A5">
        <w:rPr>
          <w:rFonts w:cs="Times New Roman"/>
          <w:sz w:val="24"/>
          <w:szCs w:val="24"/>
        </w:rPr>
        <w:t xml:space="preserve"> О.Е., Чибисова М.Ю. Межкультурная компетентность педагога в поликультурном образ</w:t>
      </w:r>
      <w:r w:rsidR="00965BEE">
        <w:rPr>
          <w:rFonts w:cs="Times New Roman"/>
          <w:sz w:val="24"/>
          <w:szCs w:val="24"/>
        </w:rPr>
        <w:t>овательном пространстве. СПб.</w:t>
      </w:r>
      <w:r w:rsidR="00B220DE">
        <w:rPr>
          <w:rFonts w:cs="Times New Roman"/>
          <w:sz w:val="24"/>
          <w:szCs w:val="24"/>
        </w:rPr>
        <w:t>,</w:t>
      </w:r>
      <w:r w:rsidR="00965BEE">
        <w:rPr>
          <w:rFonts w:cs="Times New Roman"/>
          <w:sz w:val="24"/>
          <w:szCs w:val="24"/>
        </w:rPr>
        <w:t xml:space="preserve"> </w:t>
      </w:r>
      <w:r w:rsidRPr="00FC65A5">
        <w:rPr>
          <w:rFonts w:cs="Times New Roman"/>
          <w:sz w:val="24"/>
          <w:szCs w:val="24"/>
        </w:rPr>
        <w:t xml:space="preserve">2008. </w:t>
      </w:r>
    </w:p>
    <w:p w:rsidR="00443B39" w:rsidRPr="00FC65A5" w:rsidRDefault="00D81EE4" w:rsidP="00FC65A5">
      <w:pPr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FC65A5">
        <w:rPr>
          <w:rFonts w:cs="Times New Roman"/>
          <w:sz w:val="24"/>
          <w:szCs w:val="24"/>
        </w:rPr>
        <w:t>Хухлаева</w:t>
      </w:r>
      <w:proofErr w:type="spellEnd"/>
      <w:r w:rsidRPr="00FC65A5">
        <w:rPr>
          <w:rFonts w:cs="Times New Roman"/>
          <w:sz w:val="24"/>
          <w:szCs w:val="24"/>
        </w:rPr>
        <w:t xml:space="preserve"> О.Е., Чибисова М.Ю. Технологии психологического сопровождения интеграции мигрантов в образовательной среде. М.</w:t>
      </w:r>
      <w:r w:rsidR="00B220DE">
        <w:rPr>
          <w:rFonts w:cs="Times New Roman"/>
          <w:sz w:val="24"/>
          <w:szCs w:val="24"/>
        </w:rPr>
        <w:t>,</w:t>
      </w:r>
      <w:r w:rsidRPr="00FC65A5">
        <w:rPr>
          <w:rFonts w:cs="Times New Roman"/>
          <w:sz w:val="24"/>
          <w:szCs w:val="24"/>
        </w:rPr>
        <w:t xml:space="preserve"> 2013. </w:t>
      </w:r>
    </w:p>
    <w:p w:rsidR="00443B39" w:rsidRPr="00FC65A5" w:rsidRDefault="00D81EE4" w:rsidP="00FC65A5">
      <w:pPr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FC65A5">
        <w:rPr>
          <w:rFonts w:cs="Times New Roman"/>
          <w:sz w:val="24"/>
          <w:szCs w:val="24"/>
        </w:rPr>
        <w:t>Хухлаев</w:t>
      </w:r>
      <w:proofErr w:type="spellEnd"/>
      <w:r w:rsidRPr="00FC65A5">
        <w:rPr>
          <w:rFonts w:cs="Times New Roman"/>
          <w:sz w:val="24"/>
          <w:szCs w:val="24"/>
        </w:rPr>
        <w:t xml:space="preserve"> О.Е. Не такой как все: психологическая адаптация детей-мигрантов из </w:t>
      </w:r>
      <w:proofErr w:type="spellStart"/>
      <w:r w:rsidRPr="00FC65A5">
        <w:rPr>
          <w:rFonts w:cs="Times New Roman"/>
          <w:sz w:val="24"/>
          <w:szCs w:val="24"/>
        </w:rPr>
        <w:t>инокультурной</w:t>
      </w:r>
      <w:proofErr w:type="spellEnd"/>
      <w:r w:rsidRPr="00FC65A5">
        <w:rPr>
          <w:rFonts w:cs="Times New Roman"/>
          <w:sz w:val="24"/>
          <w:szCs w:val="24"/>
        </w:rPr>
        <w:t xml:space="preserve"> среды в начальной школе (материалы к тренингу) // Школьный психолог</w:t>
      </w:r>
      <w:r w:rsidR="00B220DE">
        <w:rPr>
          <w:rFonts w:cs="Times New Roman"/>
          <w:sz w:val="24"/>
          <w:szCs w:val="24"/>
        </w:rPr>
        <w:t>.</w:t>
      </w:r>
      <w:r w:rsidRPr="00FC65A5">
        <w:rPr>
          <w:rFonts w:cs="Times New Roman"/>
          <w:sz w:val="24"/>
          <w:szCs w:val="24"/>
        </w:rPr>
        <w:t xml:space="preserve"> № 18. 2005. </w:t>
      </w:r>
      <w:r w:rsidR="00B220DE">
        <w:rPr>
          <w:rFonts w:cs="Times New Roman"/>
          <w:sz w:val="24"/>
          <w:szCs w:val="24"/>
        </w:rPr>
        <w:t>С. 6-9.</w:t>
      </w:r>
    </w:p>
    <w:p w:rsidR="007700E2" w:rsidRDefault="007700E2">
      <w:pPr>
        <w:jc w:val="center"/>
        <w:rPr>
          <w:b/>
          <w:bCs/>
        </w:rPr>
      </w:pPr>
    </w:p>
    <w:p w:rsidR="007700E2" w:rsidRDefault="007700E2">
      <w:pPr>
        <w:jc w:val="center"/>
        <w:rPr>
          <w:b/>
          <w:bCs/>
        </w:rPr>
      </w:pPr>
    </w:p>
    <w:p w:rsidR="007700E2" w:rsidRDefault="007700E2">
      <w:pPr>
        <w:jc w:val="center"/>
        <w:rPr>
          <w:b/>
          <w:bCs/>
        </w:rPr>
      </w:pPr>
    </w:p>
    <w:p w:rsidR="007700E2" w:rsidRDefault="007700E2">
      <w:pPr>
        <w:jc w:val="center"/>
        <w:rPr>
          <w:b/>
          <w:bCs/>
        </w:rPr>
      </w:pPr>
    </w:p>
    <w:p w:rsidR="007700E2" w:rsidRDefault="007700E2">
      <w:pPr>
        <w:jc w:val="center"/>
        <w:rPr>
          <w:b/>
          <w:bCs/>
        </w:rPr>
      </w:pPr>
    </w:p>
    <w:p w:rsidR="007700E2" w:rsidRDefault="007700E2">
      <w:pPr>
        <w:jc w:val="center"/>
        <w:rPr>
          <w:b/>
          <w:bCs/>
        </w:rPr>
      </w:pPr>
    </w:p>
    <w:p w:rsidR="007700E2" w:rsidRDefault="007700E2">
      <w:pPr>
        <w:jc w:val="center"/>
        <w:rPr>
          <w:b/>
          <w:bCs/>
        </w:rPr>
      </w:pPr>
    </w:p>
    <w:p w:rsidR="007700E2" w:rsidRDefault="007700E2">
      <w:pPr>
        <w:jc w:val="center"/>
        <w:rPr>
          <w:b/>
          <w:bCs/>
        </w:rPr>
      </w:pPr>
    </w:p>
    <w:p w:rsidR="007700E2" w:rsidRDefault="007700E2">
      <w:pPr>
        <w:jc w:val="center"/>
        <w:rPr>
          <w:b/>
          <w:bCs/>
        </w:rPr>
      </w:pPr>
    </w:p>
    <w:p w:rsidR="007700E2" w:rsidRDefault="007700E2">
      <w:pPr>
        <w:rPr>
          <w:b/>
          <w:bCs/>
        </w:rPr>
      </w:pPr>
    </w:p>
    <w:sectPr w:rsidR="007700E2" w:rsidSect="00F06A07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6A07" w:rsidRDefault="00F06A07">
      <w:pPr>
        <w:spacing w:after="0"/>
      </w:pPr>
      <w:r>
        <w:separator/>
      </w:r>
    </w:p>
  </w:endnote>
  <w:endnote w:type="continuationSeparator" w:id="0">
    <w:p w:rsidR="00F06A07" w:rsidRDefault="00F06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Droid Sans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6A07" w:rsidRDefault="00F06A07">
      <w:pPr>
        <w:rPr>
          <w:sz w:val="12"/>
        </w:rPr>
      </w:pPr>
      <w:r>
        <w:separator/>
      </w:r>
    </w:p>
  </w:footnote>
  <w:footnote w:type="continuationSeparator" w:id="0">
    <w:p w:rsidR="00F06A07" w:rsidRDefault="00F06A0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EDE"/>
    <w:multiLevelType w:val="hybridMultilevel"/>
    <w:tmpl w:val="D12AF388"/>
    <w:lvl w:ilvl="0" w:tplc="3E76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4D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2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A8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29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8F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6D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C9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99200A"/>
    <w:multiLevelType w:val="hybridMultilevel"/>
    <w:tmpl w:val="D19AA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A34C4"/>
    <w:multiLevelType w:val="multilevel"/>
    <w:tmpl w:val="E1F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83530"/>
    <w:multiLevelType w:val="multilevel"/>
    <w:tmpl w:val="5B2C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F7612"/>
    <w:multiLevelType w:val="multilevel"/>
    <w:tmpl w:val="A044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97690"/>
    <w:multiLevelType w:val="hybridMultilevel"/>
    <w:tmpl w:val="94CCEBF0"/>
    <w:lvl w:ilvl="0" w:tplc="0B74A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2A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E0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01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6D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46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63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24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E0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84120"/>
    <w:multiLevelType w:val="multilevel"/>
    <w:tmpl w:val="6B4A6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5B6C9F"/>
    <w:multiLevelType w:val="multilevel"/>
    <w:tmpl w:val="9E883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56818488">
    <w:abstractNumId w:val="4"/>
  </w:num>
  <w:num w:numId="2" w16cid:durableId="1756003899">
    <w:abstractNumId w:val="2"/>
  </w:num>
  <w:num w:numId="3" w16cid:durableId="1715617410">
    <w:abstractNumId w:val="7"/>
  </w:num>
  <w:num w:numId="4" w16cid:durableId="840463869">
    <w:abstractNumId w:val="6"/>
  </w:num>
  <w:num w:numId="5" w16cid:durableId="583228445">
    <w:abstractNumId w:val="0"/>
  </w:num>
  <w:num w:numId="6" w16cid:durableId="934048966">
    <w:abstractNumId w:val="3"/>
  </w:num>
  <w:num w:numId="7" w16cid:durableId="1206721177">
    <w:abstractNumId w:val="1"/>
  </w:num>
  <w:num w:numId="8" w16cid:durableId="1756169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0E2"/>
    <w:rsid w:val="00041F89"/>
    <w:rsid w:val="00063879"/>
    <w:rsid w:val="00065E71"/>
    <w:rsid w:val="00071B05"/>
    <w:rsid w:val="000A4C3F"/>
    <w:rsid w:val="000C5BCB"/>
    <w:rsid w:val="001A3447"/>
    <w:rsid w:val="002D63E4"/>
    <w:rsid w:val="00443B39"/>
    <w:rsid w:val="00470BFB"/>
    <w:rsid w:val="006362BC"/>
    <w:rsid w:val="006F654F"/>
    <w:rsid w:val="0076185D"/>
    <w:rsid w:val="007700E2"/>
    <w:rsid w:val="008C6DCC"/>
    <w:rsid w:val="00957E32"/>
    <w:rsid w:val="00965BEE"/>
    <w:rsid w:val="0097618C"/>
    <w:rsid w:val="009974F0"/>
    <w:rsid w:val="00A759BB"/>
    <w:rsid w:val="00AA04A1"/>
    <w:rsid w:val="00B220DE"/>
    <w:rsid w:val="00CA0916"/>
    <w:rsid w:val="00CC7DC5"/>
    <w:rsid w:val="00D81EE4"/>
    <w:rsid w:val="00DC6362"/>
    <w:rsid w:val="00DC723F"/>
    <w:rsid w:val="00DD160A"/>
    <w:rsid w:val="00E34996"/>
    <w:rsid w:val="00F06A07"/>
    <w:rsid w:val="00F62406"/>
    <w:rsid w:val="00F839B6"/>
    <w:rsid w:val="00FC65A5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9D1B"/>
  <w15:docId w15:val="{A957D18D-8803-664C-A4D7-28847A8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qFormat/>
    <w:rsid w:val="00856682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qFormat/>
    <w:rsid w:val="00856682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qFormat/>
    <w:rsid w:val="00856682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rsid w:val="00EB2446"/>
    <w:rPr>
      <w:rFonts w:ascii="Times New Roman" w:hAnsi="Times New Roman"/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EB2446"/>
    <w:rPr>
      <w:rFonts w:ascii="Times New Roman" w:hAnsi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EB2446"/>
    <w:rPr>
      <w:rFonts w:ascii="Times New Roman" w:hAnsi="Times New Roman"/>
      <w:sz w:val="28"/>
    </w:rPr>
  </w:style>
  <w:style w:type="character" w:customStyle="1" w:styleId="a7">
    <w:name w:val="Текст сноски Знак"/>
    <w:basedOn w:val="a0"/>
    <w:link w:val="a8"/>
    <w:semiHidden/>
    <w:qFormat/>
    <w:rsid w:val="00EB244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9">
    <w:name w:val="Символ сноски"/>
    <w:basedOn w:val="a0"/>
    <w:semiHidden/>
    <w:qFormat/>
    <w:rsid w:val="00EB2446"/>
    <w:rPr>
      <w:vertAlign w:val="superscript"/>
    </w:rPr>
  </w:style>
  <w:style w:type="character" w:customStyle="1" w:styleId="aa">
    <w:name w:val="Привязка сноски"/>
    <w:rsid w:val="00CA0916"/>
    <w:rPr>
      <w:vertAlign w:val="superscript"/>
    </w:rPr>
  </w:style>
  <w:style w:type="character" w:customStyle="1" w:styleId="ab">
    <w:name w:val="Привязка концевой сноски"/>
    <w:rsid w:val="00CA0916"/>
    <w:rPr>
      <w:vertAlign w:val="superscript"/>
    </w:rPr>
  </w:style>
  <w:style w:type="character" w:customStyle="1" w:styleId="ac">
    <w:name w:val="Символ концевой сноски"/>
    <w:qFormat/>
    <w:rsid w:val="00CA0916"/>
  </w:style>
  <w:style w:type="paragraph" w:styleId="ad">
    <w:name w:val="Title"/>
    <w:basedOn w:val="a"/>
    <w:next w:val="a4"/>
    <w:qFormat/>
    <w:rsid w:val="00CA0916"/>
    <w:pPr>
      <w:keepNext/>
      <w:spacing w:before="240" w:after="120"/>
    </w:pPr>
    <w:rPr>
      <w:rFonts w:ascii="Liberation Sans" w:eastAsia="Droid Sans Fallback" w:hAnsi="Liberation Sans" w:cs="Droid Sans"/>
      <w:szCs w:val="28"/>
    </w:rPr>
  </w:style>
  <w:style w:type="paragraph" w:styleId="a4">
    <w:name w:val="Body Text"/>
    <w:basedOn w:val="a"/>
    <w:link w:val="a3"/>
    <w:semiHidden/>
    <w:unhideWhenUsed/>
    <w:rsid w:val="00856682"/>
    <w:pPr>
      <w:spacing w:after="0"/>
      <w:jc w:val="center"/>
    </w:pPr>
    <w:rPr>
      <w:rFonts w:eastAsia="Times New Roman" w:cs="Times New Roman"/>
      <w:b/>
      <w:kern w:val="0"/>
      <w:sz w:val="24"/>
      <w:szCs w:val="20"/>
      <w:lang w:eastAsia="ru-RU"/>
    </w:rPr>
  </w:style>
  <w:style w:type="paragraph" w:styleId="ae">
    <w:name w:val="List"/>
    <w:basedOn w:val="a4"/>
    <w:rsid w:val="00CA0916"/>
    <w:rPr>
      <w:rFonts w:cs="Droid Sans"/>
    </w:rPr>
  </w:style>
  <w:style w:type="paragraph" w:styleId="af">
    <w:name w:val="caption"/>
    <w:basedOn w:val="a"/>
    <w:qFormat/>
    <w:rsid w:val="00CA0916"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af0">
    <w:name w:val="index heading"/>
    <w:basedOn w:val="a"/>
    <w:qFormat/>
    <w:rsid w:val="00CA0916"/>
    <w:pPr>
      <w:suppressLineNumbers/>
    </w:pPr>
    <w:rPr>
      <w:rFonts w:cs="Droid Sans"/>
    </w:rPr>
  </w:style>
  <w:style w:type="paragraph" w:styleId="20">
    <w:name w:val="Body Text 2"/>
    <w:basedOn w:val="a"/>
    <w:link w:val="2"/>
    <w:semiHidden/>
    <w:unhideWhenUsed/>
    <w:qFormat/>
    <w:rsid w:val="00856682"/>
    <w:pPr>
      <w:spacing w:after="0"/>
      <w:jc w:val="both"/>
    </w:pPr>
    <w:rPr>
      <w:rFonts w:eastAsia="Times New Roman" w:cs="Times New Roman"/>
      <w:kern w:val="0"/>
      <w:sz w:val="24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qFormat/>
    <w:rsid w:val="00856682"/>
    <w:pPr>
      <w:spacing w:after="0" w:line="360" w:lineRule="auto"/>
      <w:ind w:firstLine="720"/>
      <w:jc w:val="both"/>
    </w:pPr>
    <w:rPr>
      <w:rFonts w:eastAsia="Times New Roman" w:cs="Times New Roman"/>
      <w:kern w:val="0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EB2446"/>
    <w:pPr>
      <w:ind w:left="720"/>
      <w:contextualSpacing/>
    </w:pPr>
  </w:style>
  <w:style w:type="paragraph" w:styleId="a6">
    <w:name w:val="Body Text Indent"/>
    <w:basedOn w:val="a"/>
    <w:link w:val="a5"/>
    <w:uiPriority w:val="99"/>
    <w:semiHidden/>
    <w:unhideWhenUsed/>
    <w:rsid w:val="00EB2446"/>
    <w:pPr>
      <w:spacing w:after="120"/>
      <w:ind w:left="283"/>
    </w:pPr>
  </w:style>
  <w:style w:type="paragraph" w:styleId="32">
    <w:name w:val="Body Text 3"/>
    <w:basedOn w:val="a"/>
    <w:link w:val="31"/>
    <w:uiPriority w:val="99"/>
    <w:semiHidden/>
    <w:unhideWhenUsed/>
    <w:qFormat/>
    <w:rsid w:val="00EB2446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EB2446"/>
    <w:pPr>
      <w:spacing w:after="120" w:line="480" w:lineRule="auto"/>
      <w:ind w:left="283"/>
    </w:pPr>
  </w:style>
  <w:style w:type="paragraph" w:styleId="a8">
    <w:name w:val="footnote text"/>
    <w:basedOn w:val="a"/>
    <w:link w:val="a7"/>
    <w:semiHidden/>
    <w:rsid w:val="00EB2446"/>
    <w:pPr>
      <w:spacing w:after="0"/>
    </w:pPr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c0">
    <w:name w:val="c0"/>
    <w:basedOn w:val="a"/>
    <w:rsid w:val="00A759B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A759BB"/>
  </w:style>
  <w:style w:type="paragraph" w:customStyle="1" w:styleId="c10">
    <w:name w:val="c10"/>
    <w:basedOn w:val="a"/>
    <w:rsid w:val="00A759B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E349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4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3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563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.1sept.ru/article.php?ID=200800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Анна Можейко</cp:lastModifiedBy>
  <cp:revision>10</cp:revision>
  <dcterms:created xsi:type="dcterms:W3CDTF">2024-02-10T15:31:00Z</dcterms:created>
  <dcterms:modified xsi:type="dcterms:W3CDTF">2024-02-18T05:23:00Z</dcterms:modified>
  <dc:language>ru-RU</dc:language>
</cp:coreProperties>
</file>